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016D03" w14:textId="77777777" w:rsidR="00F3738F" w:rsidRPr="00F3738F" w:rsidRDefault="00335300" w:rsidP="00904D6D">
      <w:pPr>
        <w:pStyle w:val="Title"/>
        <w:rPr>
          <w:b w:val="0"/>
          <w:caps/>
          <w:sz w:val="24"/>
          <w:lang w:val="en-US"/>
        </w:rPr>
      </w:pPr>
      <w:bookmarkStart w:id="0" w:name="_GoBack"/>
      <w:r w:rsidRPr="00335300">
        <w:rPr>
          <w:b w:val="0"/>
          <w:sz w:val="36"/>
          <w:szCs w:val="36"/>
          <w:lang w:val="en-US"/>
        </w:rPr>
        <w:t xml:space="preserve">Assessment of Business Process Alignment to IT Business Objectives </w:t>
      </w:r>
    </w:p>
    <w:bookmarkEnd w:id="0"/>
    <w:p w14:paraId="3CBFFC2F" w14:textId="77777777" w:rsidR="00904D6D" w:rsidRPr="00145201" w:rsidRDefault="00904D6D" w:rsidP="00904D6D">
      <w:pPr>
        <w:jc w:val="center"/>
        <w:rPr>
          <w:b/>
          <w:bCs/>
          <w:sz w:val="22"/>
          <w:szCs w:val="22"/>
        </w:rPr>
      </w:pPr>
    </w:p>
    <w:p w14:paraId="2C3A66B9" w14:textId="77777777" w:rsidR="00250A66" w:rsidRPr="00145201" w:rsidRDefault="00250A66" w:rsidP="00904D6D">
      <w:pPr>
        <w:jc w:val="center"/>
        <w:rPr>
          <w:b/>
          <w:bCs/>
          <w:sz w:val="22"/>
          <w:szCs w:val="22"/>
        </w:rPr>
      </w:pPr>
    </w:p>
    <w:p w14:paraId="5783A444" w14:textId="224E166B" w:rsidR="00904D6D" w:rsidRPr="00A648CF" w:rsidRDefault="00396B59" w:rsidP="00904D6D">
      <w:pPr>
        <w:jc w:val="center"/>
        <w:rPr>
          <w:b/>
          <w:bCs/>
          <w:sz w:val="22"/>
          <w:szCs w:val="22"/>
          <w:vertAlign w:val="superscript"/>
        </w:rPr>
      </w:pPr>
      <w:r>
        <w:rPr>
          <w:b/>
          <w:bCs/>
          <w:sz w:val="22"/>
          <w:szCs w:val="22"/>
        </w:rPr>
        <w:t>Vincentius Octavianus</w:t>
      </w:r>
      <w:r w:rsidR="00DB7F63" w:rsidRPr="00DB7F63">
        <w:rPr>
          <w:b/>
          <w:bCs/>
          <w:sz w:val="22"/>
          <w:szCs w:val="22"/>
        </w:rPr>
        <w:t>*</w:t>
      </w:r>
      <w:r w:rsidR="00BF74E5" w:rsidRPr="00DB7F63">
        <w:rPr>
          <w:b/>
          <w:bCs/>
          <w:sz w:val="22"/>
          <w:szCs w:val="22"/>
          <w:vertAlign w:val="superscript"/>
        </w:rPr>
        <w:t>1</w:t>
      </w:r>
      <w:r w:rsidR="00E12660" w:rsidRPr="00A648CF">
        <w:rPr>
          <w:b/>
          <w:bCs/>
          <w:sz w:val="22"/>
          <w:szCs w:val="22"/>
          <w:lang w:val="id-ID"/>
        </w:rPr>
        <w:t xml:space="preserve">, </w:t>
      </w:r>
      <w:r>
        <w:rPr>
          <w:b/>
          <w:bCs/>
          <w:sz w:val="22"/>
          <w:szCs w:val="22"/>
        </w:rPr>
        <w:t>Harryston Nagata</w:t>
      </w:r>
      <w:r w:rsidR="00BF74E5" w:rsidRPr="00A648CF">
        <w:rPr>
          <w:b/>
          <w:bCs/>
          <w:sz w:val="22"/>
          <w:szCs w:val="22"/>
          <w:vertAlign w:val="superscript"/>
        </w:rPr>
        <w:t>2</w:t>
      </w:r>
      <w:r w:rsidR="00E12660" w:rsidRPr="00A648CF">
        <w:rPr>
          <w:b/>
          <w:bCs/>
          <w:sz w:val="22"/>
          <w:szCs w:val="22"/>
          <w:lang w:val="id-ID"/>
        </w:rPr>
        <w:t xml:space="preserve">, </w:t>
      </w:r>
      <w:r>
        <w:rPr>
          <w:b/>
          <w:bCs/>
          <w:sz w:val="22"/>
          <w:szCs w:val="22"/>
        </w:rPr>
        <w:t>Johanes Fernandes Andry</w:t>
      </w:r>
      <w:r w:rsidRPr="00A648CF">
        <w:rPr>
          <w:b/>
          <w:bCs/>
          <w:sz w:val="22"/>
          <w:szCs w:val="22"/>
          <w:vertAlign w:val="superscript"/>
        </w:rPr>
        <w:t xml:space="preserve"> </w:t>
      </w:r>
      <w:r w:rsidR="00BF74E5" w:rsidRPr="00A648CF">
        <w:rPr>
          <w:b/>
          <w:bCs/>
          <w:sz w:val="22"/>
          <w:szCs w:val="22"/>
          <w:vertAlign w:val="superscript"/>
        </w:rPr>
        <w:t>3</w:t>
      </w:r>
    </w:p>
    <w:p w14:paraId="7041B578" w14:textId="77777777" w:rsidR="00AA4B39" w:rsidRPr="00A648CF" w:rsidRDefault="003226B6" w:rsidP="00D95CCE">
      <w:pPr>
        <w:jc w:val="center"/>
        <w:rPr>
          <w:sz w:val="22"/>
          <w:szCs w:val="22"/>
        </w:rPr>
      </w:pPr>
      <w:r w:rsidRPr="00A648CF">
        <w:rPr>
          <w:sz w:val="22"/>
          <w:szCs w:val="22"/>
          <w:vertAlign w:val="superscript"/>
        </w:rPr>
        <w:t>1,2</w:t>
      </w:r>
      <w:r w:rsidR="00D95CCE">
        <w:rPr>
          <w:sz w:val="22"/>
          <w:szCs w:val="22"/>
          <w:vertAlign w:val="superscript"/>
        </w:rPr>
        <w:t>,</w:t>
      </w:r>
      <w:r w:rsidR="00D95CCE" w:rsidRPr="00A648CF">
        <w:rPr>
          <w:sz w:val="22"/>
          <w:szCs w:val="22"/>
          <w:vertAlign w:val="superscript"/>
        </w:rPr>
        <w:t>3</w:t>
      </w:r>
      <w:r w:rsidR="00D95CCE" w:rsidRPr="00A648CF">
        <w:rPr>
          <w:sz w:val="22"/>
          <w:szCs w:val="22"/>
        </w:rPr>
        <w:t xml:space="preserve">Jurusan </w:t>
      </w:r>
      <w:r w:rsidR="00D95CCE">
        <w:rPr>
          <w:sz w:val="22"/>
          <w:szCs w:val="22"/>
        </w:rPr>
        <w:t>Sistem Informasi</w:t>
      </w:r>
      <w:r w:rsidR="00D95CCE" w:rsidRPr="00A648CF">
        <w:rPr>
          <w:sz w:val="22"/>
          <w:szCs w:val="22"/>
        </w:rPr>
        <w:t xml:space="preserve">, </w:t>
      </w:r>
      <w:r w:rsidR="00D95CCE">
        <w:rPr>
          <w:sz w:val="22"/>
          <w:szCs w:val="22"/>
        </w:rPr>
        <w:t>Universitas Bunda Mulia</w:t>
      </w:r>
      <w:r w:rsidR="00D95CCE" w:rsidRPr="00A648CF">
        <w:rPr>
          <w:sz w:val="22"/>
          <w:szCs w:val="22"/>
        </w:rPr>
        <w:t xml:space="preserve">, </w:t>
      </w:r>
      <w:r w:rsidR="00D95CCE">
        <w:rPr>
          <w:sz w:val="22"/>
          <w:szCs w:val="22"/>
        </w:rPr>
        <w:t>Jakarta</w:t>
      </w:r>
    </w:p>
    <w:p w14:paraId="531DD5FB" w14:textId="77777777" w:rsidR="00396B59" w:rsidRDefault="00904D6D" w:rsidP="00904D6D">
      <w:pPr>
        <w:jc w:val="center"/>
        <w:rPr>
          <w:sz w:val="22"/>
          <w:szCs w:val="22"/>
        </w:rPr>
      </w:pPr>
      <w:r w:rsidRPr="00A648CF">
        <w:rPr>
          <w:sz w:val="22"/>
          <w:szCs w:val="22"/>
          <w:lang w:val="id-ID"/>
        </w:rPr>
        <w:t>e</w:t>
      </w:r>
      <w:r w:rsidR="00AA4B39" w:rsidRPr="00A648CF">
        <w:rPr>
          <w:sz w:val="22"/>
          <w:szCs w:val="22"/>
        </w:rPr>
        <w:t>-</w:t>
      </w:r>
      <w:r w:rsidRPr="00A648CF">
        <w:rPr>
          <w:sz w:val="22"/>
          <w:szCs w:val="22"/>
          <w:lang w:val="id-ID"/>
        </w:rPr>
        <w:t>mail</w:t>
      </w:r>
      <w:r w:rsidR="00AA4B39" w:rsidRPr="00A648CF">
        <w:rPr>
          <w:sz w:val="22"/>
          <w:szCs w:val="22"/>
        </w:rPr>
        <w:t xml:space="preserve">: </w:t>
      </w:r>
      <w:r w:rsidR="00DB7F63" w:rsidRPr="00DB7F63">
        <w:rPr>
          <w:b/>
          <w:sz w:val="22"/>
          <w:szCs w:val="22"/>
        </w:rPr>
        <w:t>*</w:t>
      </w:r>
      <w:r w:rsidR="003226B6" w:rsidRPr="00D95CCE">
        <w:rPr>
          <w:sz w:val="22"/>
          <w:szCs w:val="22"/>
          <w:vertAlign w:val="superscript"/>
        </w:rPr>
        <w:t>1</w:t>
      </w:r>
      <w:r w:rsidR="00396B59">
        <w:rPr>
          <w:sz w:val="22"/>
          <w:szCs w:val="22"/>
        </w:rPr>
        <w:t>vincentius.demus@gmail.com</w:t>
      </w:r>
      <w:r w:rsidR="003226B6" w:rsidRPr="00A648CF">
        <w:rPr>
          <w:sz w:val="22"/>
          <w:szCs w:val="22"/>
        </w:rPr>
        <w:t xml:space="preserve">, </w:t>
      </w:r>
      <w:r w:rsidR="00D95CCE" w:rsidRPr="00D95CCE">
        <w:rPr>
          <w:sz w:val="22"/>
          <w:szCs w:val="22"/>
          <w:vertAlign w:val="superscript"/>
        </w:rPr>
        <w:t>2</w:t>
      </w:r>
      <w:r w:rsidR="00396B59">
        <w:rPr>
          <w:sz w:val="22"/>
          <w:szCs w:val="22"/>
        </w:rPr>
        <w:t>harrystonnagata08@gmail.com</w:t>
      </w:r>
      <w:r w:rsidR="003226B6" w:rsidRPr="00A648CF">
        <w:rPr>
          <w:sz w:val="22"/>
          <w:szCs w:val="22"/>
        </w:rPr>
        <w:t xml:space="preserve">, </w:t>
      </w:r>
    </w:p>
    <w:p w14:paraId="23DBA499" w14:textId="73105178" w:rsidR="00904D6D" w:rsidRPr="00567942" w:rsidRDefault="00042EE2" w:rsidP="00904D6D">
      <w:pPr>
        <w:jc w:val="center"/>
        <w:rPr>
          <w:sz w:val="22"/>
          <w:szCs w:val="22"/>
        </w:rPr>
      </w:pPr>
      <w:hyperlink r:id="rId9" w:history="1">
        <w:r w:rsidR="00567942" w:rsidRPr="00567942">
          <w:rPr>
            <w:rStyle w:val="Hyperlink"/>
            <w:color w:val="auto"/>
            <w:sz w:val="22"/>
            <w:szCs w:val="22"/>
            <w:u w:val="none"/>
            <w:vertAlign w:val="superscript"/>
          </w:rPr>
          <w:t>3</w:t>
        </w:r>
        <w:r w:rsidR="00567942" w:rsidRPr="00567942">
          <w:rPr>
            <w:rStyle w:val="Hyperlink"/>
            <w:color w:val="auto"/>
            <w:sz w:val="22"/>
            <w:szCs w:val="22"/>
            <w:u w:val="none"/>
          </w:rPr>
          <w:t>jandry@bundamulia.ac.id</w:t>
        </w:r>
        <w:r w:rsidR="00567942" w:rsidRPr="00567942">
          <w:rPr>
            <w:rStyle w:val="Hyperlink"/>
            <w:color w:val="auto"/>
            <w:sz w:val="22"/>
            <w:szCs w:val="22"/>
            <w:u w:val="none"/>
            <w:vertAlign w:val="superscript"/>
          </w:rPr>
          <w:t xml:space="preserve"> </w:t>
        </w:r>
      </w:hyperlink>
    </w:p>
    <w:p w14:paraId="3C46398E" w14:textId="77777777" w:rsidR="00904D6D" w:rsidRPr="00A648CF" w:rsidRDefault="00904D6D" w:rsidP="00904D6D">
      <w:pPr>
        <w:jc w:val="center"/>
        <w:rPr>
          <w:sz w:val="22"/>
          <w:szCs w:val="22"/>
          <w:lang w:val="id-ID"/>
        </w:rPr>
      </w:pPr>
    </w:p>
    <w:p w14:paraId="6D1ACA5C" w14:textId="77777777" w:rsidR="00904D6D" w:rsidRPr="00A648CF" w:rsidRDefault="00904D6D" w:rsidP="00904D6D">
      <w:pPr>
        <w:jc w:val="center"/>
        <w:rPr>
          <w:sz w:val="22"/>
          <w:szCs w:val="22"/>
          <w:lang w:val="id-ID"/>
        </w:rPr>
      </w:pPr>
    </w:p>
    <w:p w14:paraId="37D21A17" w14:textId="77777777" w:rsidR="00595CB2" w:rsidRPr="00A648CF" w:rsidRDefault="00595CB2" w:rsidP="00595CB2">
      <w:pPr>
        <w:jc w:val="center"/>
        <w:rPr>
          <w:b/>
          <w:sz w:val="22"/>
          <w:szCs w:val="22"/>
        </w:rPr>
      </w:pPr>
      <w:r w:rsidRPr="00A648CF">
        <w:rPr>
          <w:b/>
          <w:bCs/>
          <w:i/>
          <w:iCs/>
          <w:sz w:val="22"/>
          <w:szCs w:val="22"/>
        </w:rPr>
        <w:t>Abstrak</w:t>
      </w:r>
    </w:p>
    <w:p w14:paraId="123FC923" w14:textId="77777777" w:rsidR="00B16894" w:rsidRPr="00A648CF" w:rsidRDefault="00D95CCE" w:rsidP="00B16894">
      <w:pPr>
        <w:ind w:firstLine="709"/>
        <w:jc w:val="both"/>
        <w:rPr>
          <w:i/>
          <w:sz w:val="22"/>
          <w:szCs w:val="22"/>
          <w:shd w:val="clear" w:color="auto" w:fill="FFFFFF"/>
        </w:rPr>
      </w:pPr>
      <w:r w:rsidRPr="00D95CCE">
        <w:rPr>
          <w:i/>
          <w:iCs/>
          <w:sz w:val="22"/>
          <w:szCs w:val="22"/>
        </w:rPr>
        <w:t>Manufacturing company merupakan perusahaan yang bergerak di bidang pembuatan peralatan rumah tangga seperti plastic houseware, rantang makanan, rice bucket, dan lain sebagainya. perusahaan ini telah menerapkan suatu aplikasi dalam menjalankan proses bisnis penjualan barang dan pemasukkan barang (inventory). Namun,</w:t>
      </w:r>
      <w:r w:rsidR="00BC625B">
        <w:rPr>
          <w:i/>
          <w:iCs/>
          <w:sz w:val="22"/>
          <w:szCs w:val="22"/>
        </w:rPr>
        <w:t xml:space="preserve"> ada masalah dalam</w:t>
      </w:r>
      <w:r w:rsidRPr="00D95CCE">
        <w:rPr>
          <w:i/>
          <w:iCs/>
          <w:sz w:val="22"/>
          <w:szCs w:val="22"/>
        </w:rPr>
        <w:t xml:space="preserve"> aplikasi yang digunakan untuk menunjang aktivitas dalam proses bisnisnya </w:t>
      </w:r>
      <w:r w:rsidR="00BC625B">
        <w:rPr>
          <w:i/>
          <w:iCs/>
          <w:sz w:val="22"/>
          <w:szCs w:val="22"/>
        </w:rPr>
        <w:t xml:space="preserve">yaitu adanya ketidaksesuaian dengan kebutuhan pengguna aplikasi dan akan dilakukan penilaian terhadap proses bisnis. Maka dari itu, penulis mengambil topik ini. </w:t>
      </w:r>
      <w:r w:rsidR="00E45586">
        <w:rPr>
          <w:i/>
          <w:iCs/>
          <w:sz w:val="22"/>
          <w:szCs w:val="22"/>
        </w:rPr>
        <w:t>Tujuan dari penelitian ini adalah untuk mengetahui kekurangan-kekurangan yang terjadi pada perusahaan, dengan begitu penulis dapat memberikan rekomendasi kepada perusahaan tentang apa saja yang harus diperbaiki.  Metode penelitian yang digunakan dalam penelitian ini adalah penelitian kualitatif</w:t>
      </w:r>
      <w:r w:rsidR="00A24D9B">
        <w:rPr>
          <w:i/>
          <w:iCs/>
          <w:sz w:val="22"/>
          <w:szCs w:val="22"/>
        </w:rPr>
        <w:t xml:space="preserve"> dan data diperoleh dari hasil wawancara</w:t>
      </w:r>
      <w:r w:rsidR="00E45586">
        <w:rPr>
          <w:i/>
          <w:iCs/>
          <w:sz w:val="22"/>
          <w:szCs w:val="22"/>
        </w:rPr>
        <w:t xml:space="preserve">. </w:t>
      </w:r>
      <w:r w:rsidRPr="00D95CCE">
        <w:rPr>
          <w:i/>
          <w:iCs/>
          <w:sz w:val="22"/>
          <w:szCs w:val="22"/>
        </w:rPr>
        <w:t xml:space="preserve">Dalam penelitian ini, penilaian terhadap proses bisnis Manufacturing company menggunakan COBIT 4.1 dan Balanced Scorecard (BSC). Penelitian ini berfokus pada domain PO3 (Determine Technological Direction), PO4 (Define the IT Processes, Organisation and Relationships), PO6 (Communicate Management Aims and Direction), PO8 (Manage Quality), dan AI4 (Enable Operation and Use). </w:t>
      </w:r>
      <w:r w:rsidR="00E45586">
        <w:rPr>
          <w:i/>
          <w:iCs/>
          <w:sz w:val="22"/>
          <w:szCs w:val="22"/>
        </w:rPr>
        <w:t>Dari penelitian yang telah dilakukan diperoleh h</w:t>
      </w:r>
      <w:r w:rsidRPr="00D95CCE">
        <w:rPr>
          <w:i/>
          <w:iCs/>
          <w:sz w:val="22"/>
          <w:szCs w:val="22"/>
        </w:rPr>
        <w:t xml:space="preserve">asil </w:t>
      </w:r>
      <w:r w:rsidR="00E45586">
        <w:rPr>
          <w:i/>
          <w:iCs/>
          <w:sz w:val="22"/>
          <w:szCs w:val="22"/>
        </w:rPr>
        <w:t>yang</w:t>
      </w:r>
      <w:r w:rsidRPr="00D95CCE">
        <w:rPr>
          <w:i/>
          <w:iCs/>
          <w:sz w:val="22"/>
          <w:szCs w:val="22"/>
        </w:rPr>
        <w:t xml:space="preserve"> menunjukkan bahwa perusahaan ini belum mencapai maturity level yang diharapkan.</w:t>
      </w:r>
      <w:r w:rsidR="00E45586">
        <w:rPr>
          <w:rStyle w:val="longtext"/>
          <w:i/>
          <w:sz w:val="22"/>
          <w:szCs w:val="22"/>
          <w:shd w:val="clear" w:color="auto" w:fill="FFFFFF"/>
        </w:rPr>
        <w:t xml:space="preserve"> </w:t>
      </w:r>
    </w:p>
    <w:p w14:paraId="341402F5" w14:textId="77777777" w:rsidR="00B16894" w:rsidRPr="00A648CF" w:rsidRDefault="00B16894" w:rsidP="005657D7">
      <w:pPr>
        <w:rPr>
          <w:i/>
          <w:sz w:val="22"/>
          <w:szCs w:val="22"/>
        </w:rPr>
      </w:pPr>
    </w:p>
    <w:p w14:paraId="7EC2302A" w14:textId="792B5DBA" w:rsidR="00595CB2" w:rsidRPr="00A24D9B" w:rsidRDefault="00B16894" w:rsidP="00A75CE7">
      <w:pPr>
        <w:rPr>
          <w:b/>
          <w:bCs/>
          <w:i/>
          <w:iCs/>
          <w:color w:val="000000"/>
          <w:sz w:val="22"/>
          <w:szCs w:val="22"/>
        </w:rPr>
      </w:pPr>
      <w:r w:rsidRPr="00A648CF">
        <w:rPr>
          <w:b/>
          <w:i/>
          <w:iCs/>
          <w:sz w:val="22"/>
          <w:szCs w:val="22"/>
        </w:rPr>
        <w:t>K</w:t>
      </w:r>
      <w:r w:rsidR="00C17A69" w:rsidRPr="00A648CF">
        <w:rPr>
          <w:b/>
          <w:i/>
          <w:iCs/>
          <w:sz w:val="22"/>
          <w:szCs w:val="22"/>
        </w:rPr>
        <w:t>ata kunci</w:t>
      </w:r>
      <w:r w:rsidRPr="00A648CF">
        <w:rPr>
          <w:sz w:val="22"/>
          <w:szCs w:val="22"/>
        </w:rPr>
        <w:t>—</w:t>
      </w:r>
      <w:r w:rsidR="00E45586" w:rsidRPr="00E45586">
        <w:t xml:space="preserve"> </w:t>
      </w:r>
      <w:r w:rsidR="00E45586" w:rsidRPr="00E45586">
        <w:rPr>
          <w:sz w:val="22"/>
          <w:szCs w:val="22"/>
          <w:lang w:val="id-ID"/>
        </w:rPr>
        <w:t xml:space="preserve">Penilaian, proses bisnis, </w:t>
      </w:r>
      <w:r w:rsidR="005C0813">
        <w:rPr>
          <w:sz w:val="22"/>
          <w:szCs w:val="22"/>
        </w:rPr>
        <w:t>tujuan bisnis TI</w:t>
      </w:r>
      <w:r w:rsidR="00E45586" w:rsidRPr="00E45586">
        <w:rPr>
          <w:sz w:val="22"/>
          <w:szCs w:val="22"/>
          <w:lang w:val="id-ID"/>
        </w:rPr>
        <w:t>, COBIT, B</w:t>
      </w:r>
      <w:r w:rsidR="00A24D9B">
        <w:rPr>
          <w:sz w:val="22"/>
          <w:szCs w:val="22"/>
        </w:rPr>
        <w:t>alanced Scorecard</w:t>
      </w:r>
    </w:p>
    <w:p w14:paraId="7ABEC02D" w14:textId="77777777" w:rsidR="00595CB2" w:rsidRPr="00A648CF" w:rsidRDefault="00595CB2" w:rsidP="00A75CE7">
      <w:pPr>
        <w:rPr>
          <w:b/>
          <w:bCs/>
          <w:i/>
          <w:iCs/>
          <w:color w:val="000000"/>
          <w:sz w:val="22"/>
          <w:szCs w:val="22"/>
        </w:rPr>
      </w:pPr>
    </w:p>
    <w:p w14:paraId="02DF878C" w14:textId="77777777" w:rsidR="00535A39" w:rsidRPr="00A648CF" w:rsidRDefault="00535A39" w:rsidP="00535A39">
      <w:pPr>
        <w:jc w:val="center"/>
        <w:rPr>
          <w:color w:val="000000"/>
          <w:sz w:val="22"/>
          <w:szCs w:val="22"/>
        </w:rPr>
      </w:pPr>
      <w:r w:rsidRPr="00A648CF">
        <w:rPr>
          <w:b/>
          <w:bCs/>
          <w:i/>
          <w:iCs/>
          <w:color w:val="000000"/>
          <w:sz w:val="22"/>
          <w:szCs w:val="22"/>
        </w:rPr>
        <w:t>Abstract</w:t>
      </w:r>
    </w:p>
    <w:p w14:paraId="545FA973" w14:textId="77777777" w:rsidR="00266574" w:rsidRPr="00A648CF" w:rsidRDefault="00535A39" w:rsidP="00266574">
      <w:pPr>
        <w:ind w:firstLine="720"/>
        <w:jc w:val="both"/>
        <w:rPr>
          <w:i/>
          <w:iCs/>
          <w:color w:val="000000"/>
          <w:sz w:val="22"/>
          <w:szCs w:val="22"/>
        </w:rPr>
      </w:pPr>
      <w:r w:rsidRPr="00A648CF">
        <w:rPr>
          <w:i/>
          <w:iCs/>
          <w:color w:val="000000"/>
          <w:sz w:val="22"/>
          <w:szCs w:val="22"/>
        </w:rPr>
        <w:t> </w:t>
      </w:r>
      <w:r w:rsidR="00E45586" w:rsidRPr="00E45586">
        <w:rPr>
          <w:i/>
          <w:iCs/>
          <w:color w:val="000000"/>
          <w:sz w:val="22"/>
          <w:szCs w:val="22"/>
        </w:rPr>
        <w:t>Manufacturing company is a company engaged in the manufacture of household appliances such as plastic houseware, bushels food, rice bucket, and so forth. the company has implemented an application in running the business process of goods sales and goods (inventory). However, there is a problem in the application that is used to support the activity in the business process that is the discrepancy with the needs of users of the application and will be an assessment of the business process. Therefore, the authors take this topic. The purpose of this study is to determine the deficiencies that occur in the company, so the author can provide recommendations to the company about what should be improved. The research method used in this research is qualitative research</w:t>
      </w:r>
      <w:r w:rsidR="00A24D9B">
        <w:rPr>
          <w:i/>
          <w:iCs/>
          <w:color w:val="000000"/>
          <w:sz w:val="22"/>
          <w:szCs w:val="22"/>
        </w:rPr>
        <w:t xml:space="preserve"> </w:t>
      </w:r>
      <w:r w:rsidR="00A24D9B" w:rsidRPr="00A24D9B">
        <w:rPr>
          <w:i/>
          <w:iCs/>
          <w:color w:val="000000"/>
          <w:sz w:val="22"/>
          <w:szCs w:val="22"/>
        </w:rPr>
        <w:t>and data obtained from the interview</w:t>
      </w:r>
      <w:r w:rsidR="00E45586" w:rsidRPr="00E45586">
        <w:rPr>
          <w:i/>
          <w:iCs/>
          <w:color w:val="000000"/>
          <w:sz w:val="22"/>
          <w:szCs w:val="22"/>
        </w:rPr>
        <w:t>. In this study, the assessment of the business process Manufacturing company using COBIT 4.1 and Balanced Scorecard (BSC). This research focuses on PO3 (Determine Technological Direction) domains, PO4 (Communications Management Aims and Direction), PO8 (Manage Quality), and AI4 (Enable Operation and Use). From the research that has been done, the results show that this company has not reached the expected maturity level.</w:t>
      </w:r>
    </w:p>
    <w:p w14:paraId="74F48555" w14:textId="77777777" w:rsidR="00535A39" w:rsidRPr="00A648CF" w:rsidRDefault="00535A39" w:rsidP="00ED26B3">
      <w:pPr>
        <w:jc w:val="both"/>
        <w:rPr>
          <w:i/>
          <w:iCs/>
          <w:color w:val="000000"/>
          <w:sz w:val="22"/>
          <w:szCs w:val="22"/>
        </w:rPr>
      </w:pPr>
    </w:p>
    <w:p w14:paraId="63ABF594" w14:textId="1A284130" w:rsidR="003670B8" w:rsidRDefault="00C17A69" w:rsidP="00535A39">
      <w:pPr>
        <w:rPr>
          <w:rStyle w:val="hps"/>
          <w:sz w:val="22"/>
          <w:szCs w:val="22"/>
        </w:rPr>
      </w:pPr>
      <w:r w:rsidRPr="00A648CF">
        <w:rPr>
          <w:b/>
          <w:i/>
          <w:iCs/>
          <w:sz w:val="22"/>
          <w:szCs w:val="22"/>
        </w:rPr>
        <w:t>Keywords</w:t>
      </w:r>
      <w:r w:rsidRPr="00A648CF">
        <w:rPr>
          <w:sz w:val="22"/>
          <w:szCs w:val="22"/>
        </w:rPr>
        <w:t>—</w:t>
      </w:r>
      <w:r w:rsidR="00A24D9B" w:rsidRPr="00A24D9B">
        <w:t xml:space="preserve"> </w:t>
      </w:r>
      <w:r w:rsidR="00A24D9B" w:rsidRPr="00A24D9B">
        <w:rPr>
          <w:rStyle w:val="hps"/>
          <w:sz w:val="22"/>
          <w:szCs w:val="22"/>
        </w:rPr>
        <w:t>Assessment, business process, IT business objective, COBIT, B</w:t>
      </w:r>
      <w:r w:rsidR="00A24D9B">
        <w:rPr>
          <w:rStyle w:val="hps"/>
          <w:sz w:val="22"/>
          <w:szCs w:val="22"/>
        </w:rPr>
        <w:t>alanced Scorecard</w:t>
      </w:r>
    </w:p>
    <w:p w14:paraId="56F91797" w14:textId="77777777" w:rsidR="00A24D9B" w:rsidRDefault="00A24D9B" w:rsidP="00535A39">
      <w:pPr>
        <w:rPr>
          <w:rStyle w:val="hps"/>
          <w:sz w:val="22"/>
          <w:szCs w:val="22"/>
        </w:rPr>
      </w:pPr>
    </w:p>
    <w:p w14:paraId="2D0ADA1E" w14:textId="77777777" w:rsidR="00A24D9B" w:rsidRDefault="00A24D9B" w:rsidP="00535A39">
      <w:pPr>
        <w:rPr>
          <w:rStyle w:val="hps"/>
          <w:sz w:val="22"/>
          <w:szCs w:val="22"/>
        </w:rPr>
      </w:pPr>
    </w:p>
    <w:p w14:paraId="145E77B5" w14:textId="77777777" w:rsidR="00A24D9B" w:rsidRDefault="00A24D9B" w:rsidP="00535A39">
      <w:pPr>
        <w:rPr>
          <w:rStyle w:val="hps"/>
          <w:sz w:val="22"/>
          <w:szCs w:val="22"/>
        </w:rPr>
      </w:pPr>
    </w:p>
    <w:p w14:paraId="6AA2F40A" w14:textId="77777777" w:rsidR="00904D6D" w:rsidRPr="00A648CF" w:rsidRDefault="00203BE4" w:rsidP="009F3673">
      <w:pPr>
        <w:jc w:val="center"/>
        <w:rPr>
          <w:bCs/>
          <w:sz w:val="22"/>
          <w:szCs w:val="22"/>
        </w:rPr>
      </w:pPr>
      <w:r w:rsidRPr="00A648CF">
        <w:rPr>
          <w:bCs/>
          <w:sz w:val="22"/>
          <w:szCs w:val="22"/>
        </w:rPr>
        <w:lastRenderedPageBreak/>
        <w:t xml:space="preserve">1. </w:t>
      </w:r>
      <w:r w:rsidR="00A24D9B">
        <w:rPr>
          <w:bCs/>
          <w:sz w:val="22"/>
          <w:szCs w:val="22"/>
        </w:rPr>
        <w:t>INTRODUCTION</w:t>
      </w:r>
    </w:p>
    <w:p w14:paraId="087905CB" w14:textId="77777777" w:rsidR="00C44EA0" w:rsidRPr="00A648CF" w:rsidRDefault="00C44EA0" w:rsidP="009F3673">
      <w:pPr>
        <w:jc w:val="center"/>
        <w:rPr>
          <w:bCs/>
          <w:sz w:val="22"/>
          <w:szCs w:val="22"/>
        </w:rPr>
      </w:pPr>
    </w:p>
    <w:p w14:paraId="25DFEE47" w14:textId="72479B30" w:rsidR="00A24D9B" w:rsidRPr="00A24D9B" w:rsidRDefault="007B0E85" w:rsidP="00DE6ED5">
      <w:pPr>
        <w:ind w:firstLine="720"/>
        <w:jc w:val="both"/>
        <w:rPr>
          <w:sz w:val="22"/>
          <w:szCs w:val="22"/>
        </w:rPr>
      </w:pPr>
      <w:r w:rsidRPr="007B0E85">
        <w:rPr>
          <w:sz w:val="22"/>
          <w:szCs w:val="22"/>
        </w:rPr>
        <w:t>In a world with the emergence of technological advancement, penetration of information technology into the organizations is more increasing. Adoption of information technology in core organizational processes is becoming inseparable intertwined in performing everyday activities</w:t>
      </w:r>
      <w:r w:rsidR="00005E17">
        <w:rPr>
          <w:sz w:val="22"/>
          <w:szCs w:val="22"/>
        </w:rPr>
        <w:t xml:space="preserve"> </w:t>
      </w:r>
      <w:r w:rsidR="00005E17" w:rsidRPr="002A723E">
        <w:rPr>
          <w:sz w:val="22"/>
          <w:szCs w:val="22"/>
        </w:rPr>
        <w:t>[</w:t>
      </w:r>
      <w:r w:rsidR="005371EE" w:rsidRPr="002A723E">
        <w:rPr>
          <w:sz w:val="22"/>
          <w:szCs w:val="22"/>
        </w:rPr>
        <w:t>1</w:t>
      </w:r>
      <w:r w:rsidR="00005E17" w:rsidRPr="002A723E">
        <w:rPr>
          <w:sz w:val="22"/>
          <w:szCs w:val="22"/>
        </w:rPr>
        <w:t>]</w:t>
      </w:r>
      <w:r w:rsidRPr="002A723E">
        <w:rPr>
          <w:sz w:val="22"/>
          <w:szCs w:val="22"/>
        </w:rPr>
        <w:t>.</w:t>
      </w:r>
      <w:r w:rsidR="00005E17" w:rsidRPr="002A723E">
        <w:rPr>
          <w:sz w:val="22"/>
          <w:szCs w:val="22"/>
        </w:rPr>
        <w:t xml:space="preserve"> </w:t>
      </w:r>
      <w:r w:rsidR="00A24D9B" w:rsidRPr="00DE6ED5">
        <w:rPr>
          <w:sz w:val="22"/>
          <w:szCs w:val="22"/>
        </w:rPr>
        <w:t>I</w:t>
      </w:r>
      <w:r w:rsidR="00A24D9B" w:rsidRPr="00A24D9B">
        <w:rPr>
          <w:sz w:val="22"/>
          <w:szCs w:val="22"/>
        </w:rPr>
        <w:t>n this era of competition and globalization information systems and information technology has an important contribution for the organization to meet its objectives and become the leader of its competitors</w:t>
      </w:r>
      <w:r w:rsidR="004E3E5D">
        <w:rPr>
          <w:sz w:val="22"/>
          <w:szCs w:val="22"/>
        </w:rPr>
        <w:t xml:space="preserve"> </w:t>
      </w:r>
      <w:r w:rsidR="00CC08B1">
        <w:rPr>
          <w:sz w:val="22"/>
          <w:szCs w:val="22"/>
        </w:rPr>
        <w:t>[</w:t>
      </w:r>
      <w:r w:rsidR="005371EE">
        <w:rPr>
          <w:sz w:val="22"/>
          <w:szCs w:val="22"/>
        </w:rPr>
        <w:t>2</w:t>
      </w:r>
      <w:r w:rsidR="00CC08B1">
        <w:rPr>
          <w:sz w:val="22"/>
          <w:szCs w:val="22"/>
        </w:rPr>
        <w:t>]</w:t>
      </w:r>
      <w:r w:rsidR="00A24D9B" w:rsidRPr="00A24D9B">
        <w:rPr>
          <w:sz w:val="22"/>
          <w:szCs w:val="22"/>
        </w:rPr>
        <w:t>. Fadzil et al (2005) says, the technological revolution in auditing began in 1954 with the first computer business operations [</w:t>
      </w:r>
      <w:r w:rsidR="005371EE">
        <w:rPr>
          <w:sz w:val="22"/>
          <w:szCs w:val="22"/>
        </w:rPr>
        <w:t>3,4,5</w:t>
      </w:r>
      <w:r w:rsidR="00A24D9B" w:rsidRPr="00A24D9B">
        <w:rPr>
          <w:sz w:val="22"/>
          <w:szCs w:val="22"/>
        </w:rPr>
        <w:t>]. Today, most management considers the need for IT as an "organizational strategic player". As organizational strategies change over time, IT must change as well [</w:t>
      </w:r>
      <w:r w:rsidR="005371EE">
        <w:rPr>
          <w:sz w:val="22"/>
          <w:szCs w:val="22"/>
        </w:rPr>
        <w:t>6</w:t>
      </w:r>
      <w:r w:rsidR="00A24D9B" w:rsidRPr="00A24D9B">
        <w:rPr>
          <w:sz w:val="22"/>
          <w:szCs w:val="22"/>
        </w:rPr>
        <w:t>]. Information technology has supported all sectors. With the information technology, target achievement can be more easily and more maximized because information technology can simplify and maximize it directly and also indirectly [</w:t>
      </w:r>
      <w:r w:rsidR="005371EE">
        <w:rPr>
          <w:sz w:val="22"/>
          <w:szCs w:val="22"/>
        </w:rPr>
        <w:t>7</w:t>
      </w:r>
      <w:r w:rsidR="00A24D9B" w:rsidRPr="00A24D9B">
        <w:rPr>
          <w:sz w:val="22"/>
          <w:szCs w:val="22"/>
        </w:rPr>
        <w:t>]. If there is a problem in information technology, then the problem must be immediately found and given a solution, so that information technology in a company can run according to the needs of the company, of course, problems with information technology can be audited.</w:t>
      </w:r>
    </w:p>
    <w:p w14:paraId="1AC4CFBE" w14:textId="22155A5F" w:rsidR="00A24D9B" w:rsidRDefault="00A24D9B" w:rsidP="00DE6ED5">
      <w:pPr>
        <w:ind w:firstLine="720"/>
        <w:jc w:val="both"/>
        <w:rPr>
          <w:sz w:val="22"/>
          <w:szCs w:val="22"/>
        </w:rPr>
      </w:pPr>
      <w:r w:rsidRPr="00A24D9B">
        <w:rPr>
          <w:sz w:val="22"/>
          <w:szCs w:val="22"/>
        </w:rPr>
        <w:t>Audit information system required a standard. The standard used in this research is COBIT. Control Objectives for Information and Related Technology (COBIT) is a standard in IT governance to assist a company in controlling business needs within the enterprise, where business needs include IT activities and emphasize activities to be achieved and controlled effectively [</w:t>
      </w:r>
      <w:r w:rsidR="005371EE">
        <w:rPr>
          <w:sz w:val="22"/>
          <w:szCs w:val="22"/>
        </w:rPr>
        <w:t>8,9</w:t>
      </w:r>
      <w:r w:rsidRPr="00A24D9B">
        <w:rPr>
          <w:sz w:val="22"/>
          <w:szCs w:val="22"/>
        </w:rPr>
        <w:t>]. In addition to conducting an audit information system, the authors also conduct a company performance assessment with BSC.</w:t>
      </w:r>
      <w:r w:rsidR="00551B12">
        <w:rPr>
          <w:sz w:val="22"/>
          <w:szCs w:val="22"/>
        </w:rPr>
        <w:t xml:space="preserve"> </w:t>
      </w:r>
      <w:r w:rsidR="00551B12" w:rsidRPr="00551B12">
        <w:rPr>
          <w:sz w:val="22"/>
          <w:szCs w:val="22"/>
        </w:rPr>
        <w:t>The BSC seems to offer great potential to local authorities in terms of contributing both to increased performance and to increased performance measurement</w:t>
      </w:r>
      <w:r w:rsidR="00551B12">
        <w:rPr>
          <w:sz w:val="22"/>
          <w:szCs w:val="22"/>
        </w:rPr>
        <w:t xml:space="preserve"> </w:t>
      </w:r>
      <w:r w:rsidR="00551B12" w:rsidRPr="00B12035">
        <w:rPr>
          <w:sz w:val="22"/>
          <w:szCs w:val="22"/>
        </w:rPr>
        <w:t>[</w:t>
      </w:r>
      <w:r w:rsidR="005371EE" w:rsidRPr="00B12035">
        <w:rPr>
          <w:sz w:val="22"/>
          <w:szCs w:val="22"/>
        </w:rPr>
        <w:t>10,11</w:t>
      </w:r>
      <w:r w:rsidR="00551B12" w:rsidRPr="00B12035">
        <w:rPr>
          <w:sz w:val="22"/>
          <w:szCs w:val="22"/>
        </w:rPr>
        <w:t xml:space="preserve">]. </w:t>
      </w:r>
      <w:r w:rsidR="0058555F" w:rsidRPr="0058555F">
        <w:rPr>
          <w:sz w:val="22"/>
          <w:szCs w:val="22"/>
        </w:rPr>
        <w:t>BSC is a system that enables organizations to translate vision and strategy into action and BSC is a tool to formalize what the organization should measure</w:t>
      </w:r>
      <w:r w:rsidR="0058555F">
        <w:rPr>
          <w:sz w:val="22"/>
          <w:szCs w:val="22"/>
        </w:rPr>
        <w:t xml:space="preserve"> </w:t>
      </w:r>
      <w:r w:rsidR="0058555F" w:rsidRPr="00B12035">
        <w:rPr>
          <w:sz w:val="22"/>
          <w:szCs w:val="22"/>
        </w:rPr>
        <w:t>[</w:t>
      </w:r>
      <w:r w:rsidR="005371EE" w:rsidRPr="00B12035">
        <w:rPr>
          <w:sz w:val="22"/>
          <w:szCs w:val="22"/>
        </w:rPr>
        <w:t>12</w:t>
      </w:r>
      <w:r w:rsidR="0058555F" w:rsidRPr="00B12035">
        <w:rPr>
          <w:sz w:val="22"/>
          <w:szCs w:val="22"/>
        </w:rPr>
        <w:t xml:space="preserve">]. </w:t>
      </w:r>
      <w:r w:rsidRPr="00A24D9B">
        <w:rPr>
          <w:sz w:val="22"/>
          <w:szCs w:val="22"/>
        </w:rPr>
        <w:t>At first the BSC focused on business strategy, but it could also be applied to processes occurring within the company, including innovation [</w:t>
      </w:r>
      <w:r w:rsidR="005371EE">
        <w:rPr>
          <w:sz w:val="22"/>
          <w:szCs w:val="22"/>
        </w:rPr>
        <w:t>1</w:t>
      </w:r>
      <w:r w:rsidR="00A9544B">
        <w:rPr>
          <w:sz w:val="22"/>
          <w:szCs w:val="22"/>
        </w:rPr>
        <w:t>3</w:t>
      </w:r>
      <w:r w:rsidRPr="00A24D9B">
        <w:rPr>
          <w:sz w:val="22"/>
          <w:szCs w:val="22"/>
        </w:rPr>
        <w:t>]. In this study, the author conducted a research on a manufacturing company.</w:t>
      </w:r>
    </w:p>
    <w:p w14:paraId="0B627D79" w14:textId="77777777" w:rsidR="00A24D9B" w:rsidRDefault="00A24D9B" w:rsidP="00DE6ED5">
      <w:pPr>
        <w:ind w:firstLine="720"/>
        <w:jc w:val="both"/>
        <w:rPr>
          <w:sz w:val="22"/>
          <w:szCs w:val="22"/>
        </w:rPr>
      </w:pPr>
      <w:r w:rsidRPr="00A24D9B">
        <w:rPr>
          <w:sz w:val="22"/>
          <w:szCs w:val="22"/>
        </w:rPr>
        <w:t xml:space="preserve">A company engaged in the manufacture of household appliances, plastic houseware, bushels food, rice bucket, and others. In managing the sales and receipt process of goods, the company uses a self-developed application, where the implementation of the application has not been audited at all. The company's problems lie in its business processes, where applications have not fully supported the company's business processes. To ensure alignment with IT business objectives, an audit of information systems is required. </w:t>
      </w:r>
    </w:p>
    <w:p w14:paraId="5C744F71" w14:textId="27CA8870" w:rsidR="0010046E" w:rsidRPr="00A648CF" w:rsidRDefault="00A24D9B" w:rsidP="00DE6ED5">
      <w:pPr>
        <w:ind w:firstLine="720"/>
        <w:jc w:val="both"/>
        <w:rPr>
          <w:sz w:val="22"/>
          <w:szCs w:val="22"/>
        </w:rPr>
      </w:pPr>
      <w:r w:rsidRPr="00A24D9B">
        <w:rPr>
          <w:sz w:val="22"/>
          <w:szCs w:val="22"/>
        </w:rPr>
        <w:t>According to these problems, the author wants to audit information system using COBIT 4.1 with PO and AI domains, where PO domain identifies how IT can contribute to the organization in achieving the organization's business goals, how to form a good organization with technology infrastructure and AI domain identifies IT solutions</w:t>
      </w:r>
      <w:r w:rsidR="006305ED">
        <w:rPr>
          <w:sz w:val="22"/>
          <w:szCs w:val="22"/>
        </w:rPr>
        <w:t xml:space="preserve"> </w:t>
      </w:r>
      <w:r w:rsidRPr="00A24D9B">
        <w:rPr>
          <w:sz w:val="22"/>
          <w:szCs w:val="22"/>
        </w:rPr>
        <w:t>and implements and integrates them into business processes to realize IT strategy [1</w:t>
      </w:r>
      <w:r w:rsidR="00A9544B">
        <w:rPr>
          <w:sz w:val="22"/>
          <w:szCs w:val="22"/>
        </w:rPr>
        <w:t>4</w:t>
      </w:r>
      <w:r w:rsidRPr="00A24D9B">
        <w:rPr>
          <w:sz w:val="22"/>
          <w:szCs w:val="22"/>
        </w:rPr>
        <w:t xml:space="preserve">].  COBIT 4.1 and BSC standards are used with the aim that the future of business processes in </w:t>
      </w:r>
      <w:r w:rsidR="007B0E85">
        <w:rPr>
          <w:sz w:val="22"/>
          <w:szCs w:val="22"/>
        </w:rPr>
        <w:t>manufacturing company</w:t>
      </w:r>
      <w:r w:rsidRPr="00A24D9B">
        <w:rPr>
          <w:sz w:val="22"/>
          <w:szCs w:val="22"/>
        </w:rPr>
        <w:t xml:space="preserve"> is getting better.</w:t>
      </w:r>
    </w:p>
    <w:p w14:paraId="75187CA3" w14:textId="1F57CA64" w:rsidR="00A24D9B" w:rsidRDefault="00A24D9B" w:rsidP="00DE6ED5">
      <w:pPr>
        <w:ind w:firstLine="720"/>
        <w:jc w:val="both"/>
        <w:rPr>
          <w:sz w:val="22"/>
          <w:szCs w:val="22"/>
        </w:rPr>
      </w:pPr>
      <w:r w:rsidRPr="00A24D9B">
        <w:rPr>
          <w:sz w:val="22"/>
          <w:szCs w:val="22"/>
        </w:rPr>
        <w:t>From an earlier study, the first author is Michele Rubino and Fillippo Vitolla (2014) in a journal entitled "Internal control over financial reporting: the opportunities using the COBIT framework", describes analysis showing that the application of the COBIT framework, or more commonly implementation of effective IT controls, providing important benefits to the entire company or organization. IT control objectives have a direct impact on IT control weaknesses and indirectly in other categories of material weakness [</w:t>
      </w:r>
      <w:r w:rsidR="00AF57F9">
        <w:rPr>
          <w:sz w:val="22"/>
          <w:szCs w:val="22"/>
        </w:rPr>
        <w:t>1</w:t>
      </w:r>
      <w:r w:rsidR="00A9544B">
        <w:rPr>
          <w:sz w:val="22"/>
          <w:szCs w:val="22"/>
        </w:rPr>
        <w:t>5</w:t>
      </w:r>
      <w:r w:rsidRPr="00A24D9B">
        <w:rPr>
          <w:sz w:val="22"/>
          <w:szCs w:val="22"/>
        </w:rPr>
        <w:t xml:space="preserve">]. </w:t>
      </w:r>
    </w:p>
    <w:p w14:paraId="47726A35" w14:textId="371AC5C5" w:rsidR="00A24D9B" w:rsidRDefault="00A24D9B" w:rsidP="00DE6ED5">
      <w:pPr>
        <w:ind w:firstLine="720"/>
        <w:jc w:val="both"/>
        <w:rPr>
          <w:sz w:val="22"/>
          <w:szCs w:val="22"/>
        </w:rPr>
      </w:pPr>
      <w:r w:rsidRPr="00A24D9B">
        <w:rPr>
          <w:sz w:val="22"/>
          <w:szCs w:val="22"/>
        </w:rPr>
        <w:t>The second author is Fahmi Fadhl Al-Hosaini and Saudah Sofian (2015) in a journal entitled "A Review of the Balanced Scorecard Framework in Higher Education Institutions (HEIs)", describes that the Balanced Scorecard is presented as a tool that can be used to strategize and monitor organizational performance, continue to benchmark this with key elements of the strategic plan [</w:t>
      </w:r>
      <w:r w:rsidR="00410B3E">
        <w:rPr>
          <w:sz w:val="22"/>
          <w:szCs w:val="22"/>
        </w:rPr>
        <w:t>1</w:t>
      </w:r>
      <w:r w:rsidR="00A9544B">
        <w:rPr>
          <w:sz w:val="22"/>
          <w:szCs w:val="22"/>
        </w:rPr>
        <w:t>6</w:t>
      </w:r>
      <w:r w:rsidRPr="00A24D9B">
        <w:rPr>
          <w:sz w:val="22"/>
          <w:szCs w:val="22"/>
        </w:rPr>
        <w:t>].</w:t>
      </w:r>
    </w:p>
    <w:p w14:paraId="2E58E915" w14:textId="74B1999D" w:rsidR="00904D6D" w:rsidRDefault="009B76C2" w:rsidP="00C44EA0">
      <w:pPr>
        <w:jc w:val="center"/>
        <w:rPr>
          <w:bCs/>
          <w:sz w:val="22"/>
          <w:szCs w:val="22"/>
        </w:rPr>
      </w:pPr>
      <w:r w:rsidRPr="00A648CF">
        <w:rPr>
          <w:bCs/>
          <w:sz w:val="22"/>
          <w:szCs w:val="22"/>
          <w:lang w:val="id-ID"/>
        </w:rPr>
        <w:lastRenderedPageBreak/>
        <w:t xml:space="preserve">2. </w:t>
      </w:r>
      <w:r w:rsidR="00DE6ED5">
        <w:rPr>
          <w:bCs/>
          <w:sz w:val="22"/>
          <w:szCs w:val="22"/>
        </w:rPr>
        <w:t>RESEARCH METHODOLOGY</w:t>
      </w:r>
    </w:p>
    <w:p w14:paraId="23F29988" w14:textId="77777777" w:rsidR="00DE6175" w:rsidRDefault="00DE6175" w:rsidP="00C44EA0">
      <w:pPr>
        <w:jc w:val="center"/>
        <w:rPr>
          <w:bCs/>
          <w:sz w:val="22"/>
          <w:szCs w:val="22"/>
        </w:rPr>
      </w:pPr>
    </w:p>
    <w:p w14:paraId="3D4D014B" w14:textId="3F8D0BC0" w:rsidR="005D4599" w:rsidRPr="00DE6ED5" w:rsidRDefault="00DE6ED5" w:rsidP="00DE6ED5">
      <w:pPr>
        <w:jc w:val="both"/>
        <w:rPr>
          <w:bCs/>
          <w:sz w:val="22"/>
          <w:szCs w:val="22"/>
          <w:lang w:val="id-ID"/>
        </w:rPr>
      </w:pPr>
      <w:r w:rsidRPr="00DE6ED5">
        <w:rPr>
          <w:bCs/>
          <w:sz w:val="22"/>
          <w:szCs w:val="22"/>
          <w:lang w:val="id-ID"/>
        </w:rPr>
        <w:t>In this research there are 3 stages, that is:</w:t>
      </w:r>
    </w:p>
    <w:p w14:paraId="5C23E30E" w14:textId="77777777" w:rsidR="00DE6ED5" w:rsidRPr="00DE6ED5" w:rsidRDefault="00DE6ED5" w:rsidP="00DE6ED5">
      <w:pPr>
        <w:jc w:val="both"/>
        <w:rPr>
          <w:bCs/>
          <w:sz w:val="22"/>
          <w:szCs w:val="22"/>
          <w:lang w:val="id-ID"/>
        </w:rPr>
      </w:pPr>
      <w:r w:rsidRPr="00DE6ED5">
        <w:rPr>
          <w:bCs/>
          <w:sz w:val="22"/>
          <w:szCs w:val="22"/>
          <w:lang w:val="id-ID"/>
        </w:rPr>
        <w:t>1)</w:t>
      </w:r>
      <w:r w:rsidR="00B71C11">
        <w:rPr>
          <w:bCs/>
          <w:sz w:val="22"/>
          <w:szCs w:val="22"/>
        </w:rPr>
        <w:t xml:space="preserve"> </w:t>
      </w:r>
      <w:r w:rsidRPr="00DE6ED5">
        <w:rPr>
          <w:bCs/>
          <w:sz w:val="22"/>
          <w:szCs w:val="22"/>
          <w:lang w:val="id-ID"/>
        </w:rPr>
        <w:t>Research</w:t>
      </w:r>
    </w:p>
    <w:p w14:paraId="67CA7456" w14:textId="77777777" w:rsidR="00DE6ED5" w:rsidRDefault="00DE6ED5" w:rsidP="00B04B0E">
      <w:pPr>
        <w:ind w:firstLine="720"/>
        <w:jc w:val="both"/>
        <w:rPr>
          <w:bCs/>
          <w:sz w:val="22"/>
          <w:szCs w:val="22"/>
          <w:lang w:val="id-ID"/>
        </w:rPr>
      </w:pPr>
      <w:r w:rsidRPr="00DE6ED5">
        <w:rPr>
          <w:bCs/>
          <w:sz w:val="22"/>
          <w:szCs w:val="22"/>
          <w:lang w:val="id-ID"/>
        </w:rPr>
        <w:t>The process starts from the literature review. Literature review is stage where the author describes the theories are used in this study, those theories are COBIT, Balanced Scorecard, PO and AI domains, and Business Process. Furthermore, the next process is the initial survey. Initial survey is the stage where the author conducted a survey at the beginning of research conducted by coming to the company that serve as the object of this study. After the initial survey, the next stage is taking survey data where the authors obtain data survey results that have been done previously in the company that serve as the object in this study. After the literature review, initial survey, and taking survey data conducted, then the final process in this stage is to draw conclusions from all that has been done.</w:t>
      </w:r>
    </w:p>
    <w:p w14:paraId="5CDE08CB" w14:textId="77777777" w:rsidR="00DE6ED5" w:rsidRPr="00DE6ED5" w:rsidRDefault="00DE6ED5" w:rsidP="00DE6ED5">
      <w:pPr>
        <w:jc w:val="both"/>
        <w:rPr>
          <w:bCs/>
          <w:sz w:val="22"/>
          <w:szCs w:val="22"/>
          <w:lang w:val="id-ID"/>
        </w:rPr>
      </w:pPr>
    </w:p>
    <w:p w14:paraId="4D042FC2" w14:textId="77777777" w:rsidR="00DE6ED5" w:rsidRPr="00DE6ED5" w:rsidRDefault="00DE6ED5" w:rsidP="00DE6ED5">
      <w:pPr>
        <w:jc w:val="both"/>
        <w:rPr>
          <w:bCs/>
          <w:sz w:val="22"/>
          <w:szCs w:val="22"/>
          <w:lang w:val="id-ID"/>
        </w:rPr>
      </w:pPr>
      <w:r w:rsidRPr="00DE6ED5">
        <w:rPr>
          <w:bCs/>
          <w:sz w:val="22"/>
          <w:szCs w:val="22"/>
          <w:lang w:val="id-ID"/>
        </w:rPr>
        <w:t>2)</w:t>
      </w:r>
      <w:r w:rsidR="00B71C11">
        <w:rPr>
          <w:bCs/>
          <w:sz w:val="22"/>
          <w:szCs w:val="22"/>
        </w:rPr>
        <w:t xml:space="preserve"> </w:t>
      </w:r>
      <w:r w:rsidRPr="00DE6ED5">
        <w:rPr>
          <w:bCs/>
          <w:sz w:val="22"/>
          <w:szCs w:val="22"/>
          <w:lang w:val="id-ID"/>
        </w:rPr>
        <w:t>Interview</w:t>
      </w:r>
    </w:p>
    <w:p w14:paraId="34A9016A" w14:textId="77777777" w:rsidR="00DE6ED5" w:rsidRDefault="00DE6ED5" w:rsidP="00B04B0E">
      <w:pPr>
        <w:ind w:firstLine="720"/>
        <w:jc w:val="both"/>
        <w:rPr>
          <w:bCs/>
          <w:sz w:val="22"/>
          <w:szCs w:val="22"/>
          <w:lang w:val="id-ID"/>
        </w:rPr>
      </w:pPr>
      <w:r w:rsidRPr="00DE6ED5">
        <w:rPr>
          <w:bCs/>
          <w:sz w:val="22"/>
          <w:szCs w:val="22"/>
          <w:lang w:val="id-ID"/>
        </w:rPr>
        <w:t>The process starts from design interview questions. Design interview questions is the process by which the author designs the questions that will be interviewed to the company. Then the next process is a question analysis, in this process the authors analyze the questions that have been made / designed, if the questions are not enough or there are still questions that are not true, it will be re-designing on these questions. If the questions are correct and sufficient, then the next step is taking survey data. Taking a survey of data here is to interview the company and by conducting an interview, the authors will get the results of the interviews that have been done. With the data obtained from the results of interviews, then the next author to analyze the results of interviews. Then the final process is to draw conclusions from what has been obtained.</w:t>
      </w:r>
    </w:p>
    <w:p w14:paraId="52A8147A" w14:textId="77777777" w:rsidR="00DE6ED5" w:rsidRPr="00DE6ED5" w:rsidRDefault="00DE6ED5" w:rsidP="00DE6ED5">
      <w:pPr>
        <w:jc w:val="both"/>
        <w:rPr>
          <w:bCs/>
          <w:sz w:val="22"/>
          <w:szCs w:val="22"/>
          <w:lang w:val="id-ID"/>
        </w:rPr>
      </w:pPr>
    </w:p>
    <w:p w14:paraId="1526656A" w14:textId="77777777" w:rsidR="00DE6ED5" w:rsidRPr="00DE6ED5" w:rsidRDefault="00DE6ED5" w:rsidP="00DE6ED5">
      <w:pPr>
        <w:jc w:val="both"/>
        <w:rPr>
          <w:bCs/>
          <w:sz w:val="22"/>
          <w:szCs w:val="22"/>
          <w:lang w:val="id-ID"/>
        </w:rPr>
      </w:pPr>
      <w:r w:rsidRPr="00DE6ED5">
        <w:rPr>
          <w:bCs/>
          <w:sz w:val="22"/>
          <w:szCs w:val="22"/>
          <w:lang w:val="id-ID"/>
        </w:rPr>
        <w:t>3)</w:t>
      </w:r>
      <w:r w:rsidR="00B71C11">
        <w:rPr>
          <w:bCs/>
          <w:sz w:val="22"/>
          <w:szCs w:val="22"/>
        </w:rPr>
        <w:t xml:space="preserve"> </w:t>
      </w:r>
      <w:r w:rsidRPr="00DE6ED5">
        <w:rPr>
          <w:bCs/>
          <w:sz w:val="22"/>
          <w:szCs w:val="22"/>
          <w:lang w:val="id-ID"/>
        </w:rPr>
        <w:t>Questionnaire</w:t>
      </w:r>
    </w:p>
    <w:p w14:paraId="7D0D45DB" w14:textId="77777777" w:rsidR="00DE6ED5" w:rsidRPr="00DE6ED5" w:rsidRDefault="00DE6ED5" w:rsidP="00B04B0E">
      <w:pPr>
        <w:ind w:firstLine="720"/>
        <w:jc w:val="both"/>
        <w:rPr>
          <w:bCs/>
          <w:sz w:val="22"/>
          <w:szCs w:val="22"/>
          <w:lang w:val="id-ID"/>
        </w:rPr>
      </w:pPr>
      <w:r w:rsidRPr="00DE6ED5">
        <w:rPr>
          <w:bCs/>
          <w:sz w:val="22"/>
          <w:szCs w:val="22"/>
          <w:lang w:val="id-ID"/>
        </w:rPr>
        <w:t>The process starts from designing the questionnaire questions. in this process, the authors make the questions put into the questionnaire. Furthermore, the authors analyze the questions, if there are still questions that are not true or something is missing, then back to the previous process where the authors make improvements by redesigning these questions. If the questions are correct and sufficient, then the next process is taking questionnaire data, where the data obtained from the questionnaire that has been filled by the company. After obtaining the results of the questionnaire, then analyzed the results obtained from the questionnaire. If the author has finished the analysis, then the last process is to draw conclusions from all that has been obtained.</w:t>
      </w:r>
    </w:p>
    <w:p w14:paraId="3E8D2073" w14:textId="6897209B" w:rsidR="00DE6ED5" w:rsidRDefault="00DE6ED5" w:rsidP="00DE6ED5">
      <w:pPr>
        <w:jc w:val="both"/>
        <w:rPr>
          <w:bCs/>
          <w:sz w:val="22"/>
          <w:szCs w:val="22"/>
          <w:lang w:val="id-ID"/>
        </w:rPr>
      </w:pPr>
      <w:r w:rsidRPr="00DE6ED5">
        <w:rPr>
          <w:bCs/>
          <w:sz w:val="22"/>
          <w:szCs w:val="22"/>
          <w:lang w:val="id-ID"/>
        </w:rPr>
        <w:t xml:space="preserve">Figure </w:t>
      </w:r>
      <w:r w:rsidR="00396B59">
        <w:rPr>
          <w:bCs/>
          <w:sz w:val="22"/>
          <w:szCs w:val="22"/>
        </w:rPr>
        <w:t>1</w:t>
      </w:r>
      <w:r w:rsidRPr="00DE6ED5">
        <w:rPr>
          <w:bCs/>
          <w:sz w:val="22"/>
          <w:szCs w:val="22"/>
          <w:lang w:val="id-ID"/>
        </w:rPr>
        <w:t xml:space="preserve"> shows the flow of stages and processes in the research methodology.</w:t>
      </w:r>
    </w:p>
    <w:p w14:paraId="4722AB5A" w14:textId="77777777" w:rsidR="00DE6ED5" w:rsidRPr="00DE6ED5" w:rsidRDefault="00EA08FF" w:rsidP="00DE6ED5">
      <w:pPr>
        <w:jc w:val="both"/>
        <w:rPr>
          <w:bCs/>
          <w:sz w:val="22"/>
          <w:szCs w:val="22"/>
          <w:lang w:val="id-ID"/>
        </w:rPr>
      </w:pPr>
      <w:r>
        <w:rPr>
          <w:noProof/>
        </w:rPr>
        <w:drawing>
          <wp:inline distT="0" distB="0" distL="0" distR="0" wp14:anchorId="22A3EC35" wp14:editId="05A97018">
            <wp:extent cx="5497032" cy="2399267"/>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7015" t="36916" r="2547" b="30110"/>
                    <a:stretch/>
                  </pic:blipFill>
                  <pic:spPr bwMode="auto">
                    <a:xfrm>
                      <a:off x="0" y="0"/>
                      <a:ext cx="5521435" cy="2409918"/>
                    </a:xfrm>
                    <a:prstGeom prst="rect">
                      <a:avLst/>
                    </a:prstGeom>
                    <a:ln>
                      <a:noFill/>
                    </a:ln>
                    <a:extLst>
                      <a:ext uri="{53640926-AAD7-44D8-BBD7-CCE9431645EC}">
                        <a14:shadowObscured xmlns:a14="http://schemas.microsoft.com/office/drawing/2010/main"/>
                      </a:ext>
                    </a:extLst>
                  </pic:spPr>
                </pic:pic>
              </a:graphicData>
            </a:graphic>
          </wp:inline>
        </w:drawing>
      </w:r>
    </w:p>
    <w:p w14:paraId="231C6ED5" w14:textId="44478C04" w:rsidR="00551B12" w:rsidRDefault="00DE6ED5" w:rsidP="00551B12">
      <w:pPr>
        <w:jc w:val="center"/>
        <w:rPr>
          <w:bCs/>
          <w:sz w:val="22"/>
          <w:szCs w:val="22"/>
          <w:lang w:val="id-ID"/>
        </w:rPr>
      </w:pPr>
      <w:r w:rsidRPr="00DE6ED5">
        <w:rPr>
          <w:bCs/>
          <w:sz w:val="22"/>
          <w:szCs w:val="22"/>
          <w:lang w:val="id-ID"/>
        </w:rPr>
        <w:t xml:space="preserve"> </w:t>
      </w:r>
      <w:r w:rsidR="00551B12" w:rsidRPr="00DE6ED5">
        <w:rPr>
          <w:bCs/>
          <w:sz w:val="22"/>
          <w:szCs w:val="22"/>
          <w:lang w:val="id-ID"/>
        </w:rPr>
        <w:t xml:space="preserve">Figure </w:t>
      </w:r>
      <w:r w:rsidR="00551B12">
        <w:rPr>
          <w:bCs/>
          <w:sz w:val="22"/>
          <w:szCs w:val="22"/>
        </w:rPr>
        <w:t>1</w:t>
      </w:r>
      <w:r w:rsidR="00551B12" w:rsidRPr="00DE6ED5">
        <w:rPr>
          <w:bCs/>
          <w:sz w:val="22"/>
          <w:szCs w:val="22"/>
          <w:lang w:val="id-ID"/>
        </w:rPr>
        <w:t>. Research Design [</w:t>
      </w:r>
      <w:r w:rsidR="00551B12">
        <w:rPr>
          <w:bCs/>
          <w:sz w:val="22"/>
          <w:szCs w:val="22"/>
        </w:rPr>
        <w:t>1</w:t>
      </w:r>
      <w:r w:rsidR="00A9544B">
        <w:rPr>
          <w:bCs/>
          <w:sz w:val="22"/>
          <w:szCs w:val="22"/>
        </w:rPr>
        <w:t>7</w:t>
      </w:r>
      <w:r w:rsidR="00551B12" w:rsidRPr="00DE6ED5">
        <w:rPr>
          <w:bCs/>
          <w:sz w:val="22"/>
          <w:szCs w:val="22"/>
          <w:lang w:val="id-ID"/>
        </w:rPr>
        <w:t>]</w:t>
      </w:r>
    </w:p>
    <w:p w14:paraId="6A05D429" w14:textId="77777777" w:rsidR="00904D6D" w:rsidRPr="002E55C2" w:rsidRDefault="009B76C2" w:rsidP="00021BF8">
      <w:pPr>
        <w:jc w:val="center"/>
        <w:rPr>
          <w:bCs/>
          <w:sz w:val="22"/>
          <w:szCs w:val="22"/>
        </w:rPr>
      </w:pPr>
      <w:r w:rsidRPr="002E55C2">
        <w:rPr>
          <w:bCs/>
          <w:sz w:val="22"/>
          <w:szCs w:val="22"/>
          <w:lang w:val="id-ID"/>
        </w:rPr>
        <w:lastRenderedPageBreak/>
        <w:t xml:space="preserve">3. </w:t>
      </w:r>
      <w:r w:rsidR="00DE6ED5">
        <w:rPr>
          <w:bCs/>
          <w:sz w:val="22"/>
          <w:szCs w:val="22"/>
        </w:rPr>
        <w:t>RESULTS AND DISCUSSION</w:t>
      </w:r>
    </w:p>
    <w:p w14:paraId="7CA9098C" w14:textId="77777777" w:rsidR="00021BF8" w:rsidRPr="002E55C2" w:rsidRDefault="00021BF8" w:rsidP="00021BF8">
      <w:pPr>
        <w:jc w:val="center"/>
        <w:rPr>
          <w:bCs/>
          <w:sz w:val="22"/>
          <w:szCs w:val="22"/>
          <w:lang w:val="id-ID"/>
        </w:rPr>
      </w:pPr>
    </w:p>
    <w:p w14:paraId="7BE04C32" w14:textId="12F6E16A" w:rsidR="00DE6ED5" w:rsidRDefault="00DE6ED5" w:rsidP="005D4599">
      <w:pPr>
        <w:ind w:firstLine="720"/>
        <w:jc w:val="both"/>
        <w:rPr>
          <w:sz w:val="22"/>
          <w:szCs w:val="22"/>
        </w:rPr>
      </w:pPr>
      <w:r w:rsidRPr="00DE6ED5">
        <w:rPr>
          <w:sz w:val="22"/>
          <w:szCs w:val="22"/>
        </w:rPr>
        <w:t xml:space="preserve">The results of this study were obtained from the measurement of the maturity level of the manufacturing company by observing the company and interviewing the employees working in the IT division who handled the sales and inventory applications and interviews were also conducted to the company's directors. At this stage the author will discuss about the results of analysis and discussion related to the results of the analysis. The analysis of the study was based on a methodology already described. In this study, the authors did the analysis with sub domains of PO3 (Determine Technological Direction), PO4 (Define the IT Processes, Organisation and Relationships), PO6 (Communicate Management Aims and Direction), PO8 (Manage Quality), and AI4 (Enable Operation and Use). The </w:t>
      </w:r>
      <w:r w:rsidR="005D4599">
        <w:rPr>
          <w:sz w:val="22"/>
          <w:szCs w:val="22"/>
        </w:rPr>
        <w:t>authors</w:t>
      </w:r>
      <w:r w:rsidRPr="00DE6ED5">
        <w:rPr>
          <w:sz w:val="22"/>
          <w:szCs w:val="22"/>
        </w:rPr>
        <w:t xml:space="preserve"> will see the extent of achieving the level of maturity. With the desired maturity level is </w:t>
      </w:r>
      <w:r>
        <w:rPr>
          <w:sz w:val="22"/>
          <w:szCs w:val="22"/>
        </w:rPr>
        <w:t>3</w:t>
      </w:r>
      <w:r w:rsidRPr="00DE6ED5">
        <w:rPr>
          <w:sz w:val="22"/>
          <w:szCs w:val="22"/>
        </w:rPr>
        <w:t>, the authors will give recommendation to the company. In addition to using a domain based on COBIT 4.1, in this study also uses the balanced scorecard framework. From 4 perspective balanced scorecard, the author uses one of them is internal per</w:t>
      </w:r>
      <w:r w:rsidR="006305ED">
        <w:rPr>
          <w:sz w:val="22"/>
          <w:szCs w:val="22"/>
        </w:rPr>
        <w:t>s</w:t>
      </w:r>
      <w:r w:rsidRPr="00DE6ED5">
        <w:rPr>
          <w:sz w:val="22"/>
          <w:szCs w:val="22"/>
        </w:rPr>
        <w:t>pective</w:t>
      </w:r>
      <w:r w:rsidR="00F916F4">
        <w:rPr>
          <w:sz w:val="22"/>
          <w:szCs w:val="22"/>
        </w:rPr>
        <w:t>, where</w:t>
      </w:r>
      <w:r w:rsidR="00DD6CEA">
        <w:rPr>
          <w:sz w:val="22"/>
          <w:szCs w:val="22"/>
        </w:rPr>
        <w:t xml:space="preserve"> according to Gekonge (2005)</w:t>
      </w:r>
      <w:r w:rsidR="00F916F4">
        <w:rPr>
          <w:sz w:val="22"/>
          <w:szCs w:val="22"/>
        </w:rPr>
        <w:t xml:space="preserve"> </w:t>
      </w:r>
      <w:r w:rsidR="00F916F4" w:rsidRPr="00F916F4">
        <w:rPr>
          <w:sz w:val="22"/>
          <w:szCs w:val="22"/>
        </w:rPr>
        <w:t>as quoted by Kairu et</w:t>
      </w:r>
      <w:r w:rsidR="00A9544B">
        <w:rPr>
          <w:sz w:val="22"/>
          <w:szCs w:val="22"/>
        </w:rPr>
        <w:t xml:space="preserve"> </w:t>
      </w:r>
      <w:r w:rsidR="00F916F4" w:rsidRPr="00F916F4">
        <w:rPr>
          <w:sz w:val="22"/>
          <w:szCs w:val="22"/>
        </w:rPr>
        <w:t>al (2013), internal processes perspective focuses on the internal business results that aim to financial success and satisfied customers</w:t>
      </w:r>
      <w:r w:rsidR="00DD6CEA">
        <w:rPr>
          <w:sz w:val="22"/>
          <w:szCs w:val="22"/>
        </w:rPr>
        <w:t xml:space="preserve"> [18,19,20]</w:t>
      </w:r>
      <w:r w:rsidR="00A9544B">
        <w:rPr>
          <w:sz w:val="22"/>
          <w:szCs w:val="22"/>
        </w:rPr>
        <w:t>.</w:t>
      </w:r>
      <w:r w:rsidR="00F916F4">
        <w:rPr>
          <w:sz w:val="22"/>
          <w:szCs w:val="22"/>
        </w:rPr>
        <w:t xml:space="preserve"> </w:t>
      </w:r>
      <w:r w:rsidRPr="00DE6ED5">
        <w:rPr>
          <w:sz w:val="22"/>
          <w:szCs w:val="22"/>
        </w:rPr>
        <w:t>The perspective is linked to domains based on COBIT 4.1</w:t>
      </w:r>
      <w:r w:rsidR="00A9544B">
        <w:rPr>
          <w:sz w:val="22"/>
          <w:szCs w:val="22"/>
        </w:rPr>
        <w:t>.</w:t>
      </w:r>
    </w:p>
    <w:p w14:paraId="66D8229B" w14:textId="77777777" w:rsidR="00DE6ED5" w:rsidRPr="00DE6ED5" w:rsidRDefault="00DE6ED5" w:rsidP="00DE6ED5">
      <w:pPr>
        <w:jc w:val="both"/>
        <w:rPr>
          <w:sz w:val="22"/>
          <w:szCs w:val="22"/>
        </w:rPr>
      </w:pPr>
    </w:p>
    <w:p w14:paraId="0CB48BAC" w14:textId="77777777" w:rsidR="00DE6ED5" w:rsidRPr="00DE6ED5" w:rsidRDefault="00DE6ED5" w:rsidP="00DE6ED5">
      <w:pPr>
        <w:jc w:val="both"/>
        <w:rPr>
          <w:sz w:val="22"/>
          <w:szCs w:val="22"/>
        </w:rPr>
      </w:pPr>
      <w:r w:rsidRPr="00DE6ED5">
        <w:rPr>
          <w:sz w:val="22"/>
          <w:szCs w:val="22"/>
        </w:rPr>
        <w:t>4.1 Plan and Organize (PO)</w:t>
      </w:r>
    </w:p>
    <w:p w14:paraId="055F0687" w14:textId="243256BB" w:rsidR="00DE6ED5" w:rsidRPr="00DE6ED5" w:rsidRDefault="00DE6ED5" w:rsidP="00B71C11">
      <w:pPr>
        <w:ind w:firstLine="720"/>
        <w:jc w:val="both"/>
        <w:rPr>
          <w:sz w:val="22"/>
          <w:szCs w:val="22"/>
        </w:rPr>
      </w:pPr>
      <w:r w:rsidRPr="00DE6ED5">
        <w:rPr>
          <w:sz w:val="22"/>
          <w:szCs w:val="22"/>
        </w:rPr>
        <w:t xml:space="preserve">This domain includes strategies and tactics and involves identifying how IT can best contribute to the achievement of business objectives. The realization of strategic vision needs to be planned, communicated and managed for different perspectives. The right organization and technology infrastructure should be prepared. For the PO domain, the authors use PO3, PO4, PO6 and PO8. The purpose of PO3 is to determine techonology direction that satisfies the business requirement for IT of stability, cost effectively, standard and integrated application system, resources and capabilities that fulfill current and future business requirements and focus on defining and implementing a technology infrastructure plan, architecture and standards that recognise and leverage technology opportunities. </w:t>
      </w:r>
    </w:p>
    <w:p w14:paraId="298A0FA2" w14:textId="35B782E2" w:rsidR="00C72CDB" w:rsidRDefault="00DE6ED5" w:rsidP="007F53EE">
      <w:pPr>
        <w:ind w:firstLine="720"/>
        <w:jc w:val="both"/>
        <w:rPr>
          <w:sz w:val="22"/>
          <w:szCs w:val="22"/>
        </w:rPr>
      </w:pPr>
      <w:r w:rsidRPr="00DE6ED5">
        <w:rPr>
          <w:sz w:val="22"/>
          <w:szCs w:val="22"/>
        </w:rPr>
        <w:t>The purpose of PO4 is to define the IT processes, organi</w:t>
      </w:r>
      <w:r w:rsidR="006305ED">
        <w:rPr>
          <w:sz w:val="22"/>
          <w:szCs w:val="22"/>
        </w:rPr>
        <w:t>z</w:t>
      </w:r>
      <w:r w:rsidRPr="00DE6ED5">
        <w:rPr>
          <w:sz w:val="22"/>
          <w:szCs w:val="22"/>
        </w:rPr>
        <w:t xml:space="preserve">ation and relationships and focus on effective and efficient IT investment and portfolio decisions, and by setting and tracking IT budgets in line with IT strategy and investment decisions. The purpose of PO6 is to communicate management aims and direction that satisfies the business requirement for IT of provide accurate and timely information on current and future IT service and related risks and responsibilities, focus on providing accurate, understandable and approved policies, procedures, guidelines and other documentation to stakeholders, embedded in an IT control framework. The purpose of PO8 is to manage quality that satisfies the business requirement for IT of assure continuous and measurable improvement of IT services delivered and focus on the definition of a QMS, ongoing performance monitoring against predefined objectives and implementation of a programme for continuous improvement of IT services. </w:t>
      </w:r>
      <w:r w:rsidR="00B71C11">
        <w:rPr>
          <w:sz w:val="22"/>
          <w:szCs w:val="22"/>
        </w:rPr>
        <w:t xml:space="preserve"> </w:t>
      </w:r>
      <w:r w:rsidRPr="00DE6ED5">
        <w:rPr>
          <w:sz w:val="22"/>
          <w:szCs w:val="22"/>
        </w:rPr>
        <w:t>Table 1 is the result of the maturity level of the assessment calculation using PO domain.</w:t>
      </w:r>
    </w:p>
    <w:p w14:paraId="3DA1F8C9" w14:textId="77777777" w:rsidR="00A664C4" w:rsidRPr="00522CCA" w:rsidRDefault="00A664C4" w:rsidP="007F53EE">
      <w:pPr>
        <w:ind w:firstLine="720"/>
        <w:jc w:val="both"/>
        <w:rPr>
          <w:sz w:val="22"/>
          <w:szCs w:val="22"/>
        </w:rPr>
      </w:pPr>
    </w:p>
    <w:p w14:paraId="3086823C" w14:textId="77777777" w:rsidR="00C72CDB" w:rsidRPr="00522CCA" w:rsidRDefault="00DE6ED5" w:rsidP="00C72CDB">
      <w:pPr>
        <w:pStyle w:val="Heading1"/>
        <w:spacing w:line="276" w:lineRule="auto"/>
        <w:rPr>
          <w:b w:val="0"/>
          <w:sz w:val="22"/>
          <w:szCs w:val="22"/>
        </w:rPr>
      </w:pPr>
      <w:r w:rsidRPr="00DE6ED5">
        <w:rPr>
          <w:b w:val="0"/>
          <w:sz w:val="22"/>
          <w:szCs w:val="22"/>
        </w:rPr>
        <w:t>Table 1. Average Maturity Level of PO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60"/>
        <w:gridCol w:w="4600"/>
        <w:gridCol w:w="1357"/>
        <w:gridCol w:w="1504"/>
      </w:tblGrid>
      <w:tr w:rsidR="00C72CDB" w:rsidRPr="00522CCA" w14:paraId="020F204A" w14:textId="77777777" w:rsidTr="005137C4">
        <w:trPr>
          <w:jc w:val="center"/>
        </w:trPr>
        <w:tc>
          <w:tcPr>
            <w:tcW w:w="0" w:type="auto"/>
          </w:tcPr>
          <w:p w14:paraId="333EFD1B" w14:textId="77777777" w:rsidR="00C72CDB" w:rsidRPr="00522CCA" w:rsidRDefault="00DE6ED5" w:rsidP="00C72CDB">
            <w:pPr>
              <w:spacing w:line="276" w:lineRule="auto"/>
              <w:jc w:val="center"/>
              <w:rPr>
                <w:sz w:val="22"/>
                <w:szCs w:val="22"/>
              </w:rPr>
            </w:pPr>
            <w:r>
              <w:rPr>
                <w:sz w:val="22"/>
                <w:szCs w:val="22"/>
              </w:rPr>
              <w:t>Sub Domain</w:t>
            </w:r>
          </w:p>
        </w:tc>
        <w:tc>
          <w:tcPr>
            <w:tcW w:w="0" w:type="auto"/>
          </w:tcPr>
          <w:p w14:paraId="1280CF53" w14:textId="77777777" w:rsidR="00DE6ED5" w:rsidRDefault="00DE6ED5" w:rsidP="00C72CDB">
            <w:pPr>
              <w:spacing w:line="276" w:lineRule="auto"/>
              <w:jc w:val="center"/>
              <w:rPr>
                <w:sz w:val="22"/>
                <w:szCs w:val="22"/>
              </w:rPr>
            </w:pPr>
            <w:r>
              <w:rPr>
                <w:sz w:val="22"/>
                <w:szCs w:val="22"/>
              </w:rPr>
              <w:t xml:space="preserve">Control </w:t>
            </w:r>
          </w:p>
          <w:p w14:paraId="729E66CF" w14:textId="77777777" w:rsidR="00C72CDB" w:rsidRPr="00522CCA" w:rsidRDefault="00DE6ED5" w:rsidP="00C72CDB">
            <w:pPr>
              <w:spacing w:line="276" w:lineRule="auto"/>
              <w:jc w:val="center"/>
              <w:rPr>
                <w:sz w:val="22"/>
                <w:szCs w:val="22"/>
              </w:rPr>
            </w:pPr>
            <w:r>
              <w:rPr>
                <w:sz w:val="22"/>
                <w:szCs w:val="22"/>
              </w:rPr>
              <w:t>Objective</w:t>
            </w:r>
          </w:p>
        </w:tc>
        <w:tc>
          <w:tcPr>
            <w:tcW w:w="0" w:type="auto"/>
          </w:tcPr>
          <w:p w14:paraId="41DB143A" w14:textId="77777777" w:rsidR="00C72CDB" w:rsidRPr="00522CCA" w:rsidRDefault="00DE6ED5" w:rsidP="00C72CDB">
            <w:pPr>
              <w:spacing w:line="276" w:lineRule="auto"/>
              <w:jc w:val="center"/>
              <w:rPr>
                <w:sz w:val="22"/>
                <w:szCs w:val="22"/>
              </w:rPr>
            </w:pPr>
            <w:r>
              <w:rPr>
                <w:sz w:val="22"/>
                <w:szCs w:val="22"/>
              </w:rPr>
              <w:t>Current Level</w:t>
            </w:r>
          </w:p>
        </w:tc>
        <w:tc>
          <w:tcPr>
            <w:tcW w:w="0" w:type="auto"/>
          </w:tcPr>
          <w:p w14:paraId="0CA3C6D2" w14:textId="77777777" w:rsidR="00C72CDB" w:rsidRPr="00522CCA" w:rsidRDefault="00DE6ED5" w:rsidP="00C72CDB">
            <w:pPr>
              <w:spacing w:line="276" w:lineRule="auto"/>
              <w:jc w:val="center"/>
              <w:rPr>
                <w:sz w:val="22"/>
                <w:szCs w:val="22"/>
              </w:rPr>
            </w:pPr>
            <w:r>
              <w:rPr>
                <w:sz w:val="22"/>
                <w:szCs w:val="22"/>
              </w:rPr>
              <w:t>Expected Level</w:t>
            </w:r>
          </w:p>
        </w:tc>
      </w:tr>
      <w:tr w:rsidR="00C72CDB" w:rsidRPr="00522CCA" w14:paraId="7CAC78C0" w14:textId="77777777" w:rsidTr="005137C4">
        <w:trPr>
          <w:cantSplit/>
          <w:jc w:val="center"/>
        </w:trPr>
        <w:tc>
          <w:tcPr>
            <w:tcW w:w="0" w:type="auto"/>
          </w:tcPr>
          <w:p w14:paraId="19565AA0" w14:textId="77777777" w:rsidR="00C72CDB" w:rsidRPr="00522CCA" w:rsidRDefault="00DE6ED5" w:rsidP="00C72CDB">
            <w:pPr>
              <w:spacing w:line="276" w:lineRule="auto"/>
              <w:jc w:val="center"/>
              <w:rPr>
                <w:sz w:val="22"/>
                <w:szCs w:val="22"/>
              </w:rPr>
            </w:pPr>
            <w:r>
              <w:rPr>
                <w:sz w:val="22"/>
                <w:szCs w:val="22"/>
              </w:rPr>
              <w:t>PO3</w:t>
            </w:r>
          </w:p>
        </w:tc>
        <w:tc>
          <w:tcPr>
            <w:tcW w:w="0" w:type="auto"/>
          </w:tcPr>
          <w:p w14:paraId="20DF7842" w14:textId="77777777" w:rsidR="00C72CDB" w:rsidRPr="00522CCA" w:rsidRDefault="00DE6ED5" w:rsidP="00C72CDB">
            <w:pPr>
              <w:spacing w:line="276" w:lineRule="auto"/>
              <w:jc w:val="center"/>
              <w:rPr>
                <w:sz w:val="22"/>
                <w:szCs w:val="22"/>
              </w:rPr>
            </w:pPr>
            <w:r w:rsidRPr="00DE6ED5">
              <w:rPr>
                <w:sz w:val="22"/>
                <w:szCs w:val="22"/>
              </w:rPr>
              <w:t>Determine Technological Direction</w:t>
            </w:r>
          </w:p>
        </w:tc>
        <w:tc>
          <w:tcPr>
            <w:tcW w:w="0" w:type="auto"/>
          </w:tcPr>
          <w:p w14:paraId="38153513" w14:textId="77777777" w:rsidR="00C72CDB" w:rsidRPr="00522CCA" w:rsidRDefault="00DE6ED5" w:rsidP="00C72CDB">
            <w:pPr>
              <w:spacing w:line="276" w:lineRule="auto"/>
              <w:jc w:val="center"/>
              <w:rPr>
                <w:sz w:val="22"/>
                <w:szCs w:val="22"/>
              </w:rPr>
            </w:pPr>
            <w:r>
              <w:rPr>
                <w:sz w:val="22"/>
                <w:szCs w:val="22"/>
              </w:rPr>
              <w:t>1.33</w:t>
            </w:r>
          </w:p>
        </w:tc>
        <w:tc>
          <w:tcPr>
            <w:tcW w:w="0" w:type="auto"/>
            <w:shd w:val="clear" w:color="auto" w:fill="auto"/>
          </w:tcPr>
          <w:p w14:paraId="20A1DD1E" w14:textId="77777777" w:rsidR="00C72CDB" w:rsidRPr="00522CCA" w:rsidRDefault="00DE6ED5" w:rsidP="00C72CDB">
            <w:pPr>
              <w:spacing w:line="276" w:lineRule="auto"/>
              <w:jc w:val="center"/>
              <w:rPr>
                <w:sz w:val="22"/>
                <w:szCs w:val="22"/>
              </w:rPr>
            </w:pPr>
            <w:r>
              <w:rPr>
                <w:sz w:val="22"/>
                <w:szCs w:val="22"/>
              </w:rPr>
              <w:t>3</w:t>
            </w:r>
          </w:p>
        </w:tc>
      </w:tr>
      <w:tr w:rsidR="00C72CDB" w:rsidRPr="00522CCA" w14:paraId="3A7C4140" w14:textId="77777777" w:rsidTr="005137C4">
        <w:trPr>
          <w:cantSplit/>
          <w:jc w:val="center"/>
        </w:trPr>
        <w:tc>
          <w:tcPr>
            <w:tcW w:w="0" w:type="auto"/>
          </w:tcPr>
          <w:p w14:paraId="7FA14812" w14:textId="77777777" w:rsidR="00C72CDB" w:rsidRPr="00522CCA" w:rsidRDefault="00DE6ED5" w:rsidP="00C72CDB">
            <w:pPr>
              <w:spacing w:line="276" w:lineRule="auto"/>
              <w:jc w:val="center"/>
              <w:rPr>
                <w:sz w:val="22"/>
                <w:szCs w:val="22"/>
              </w:rPr>
            </w:pPr>
            <w:r>
              <w:rPr>
                <w:sz w:val="22"/>
                <w:szCs w:val="22"/>
              </w:rPr>
              <w:t>PO4</w:t>
            </w:r>
          </w:p>
        </w:tc>
        <w:tc>
          <w:tcPr>
            <w:tcW w:w="0" w:type="auto"/>
          </w:tcPr>
          <w:p w14:paraId="6956D126" w14:textId="77777777" w:rsidR="00C72CDB" w:rsidRPr="00522CCA" w:rsidRDefault="00DE6ED5" w:rsidP="00C72CDB">
            <w:pPr>
              <w:spacing w:line="276" w:lineRule="auto"/>
              <w:jc w:val="center"/>
              <w:rPr>
                <w:sz w:val="22"/>
                <w:szCs w:val="22"/>
              </w:rPr>
            </w:pPr>
            <w:r w:rsidRPr="00DE6ED5">
              <w:rPr>
                <w:sz w:val="22"/>
                <w:szCs w:val="22"/>
              </w:rPr>
              <w:t>Define the IT Processes, Organisation and Relationships</w:t>
            </w:r>
          </w:p>
        </w:tc>
        <w:tc>
          <w:tcPr>
            <w:tcW w:w="0" w:type="auto"/>
          </w:tcPr>
          <w:p w14:paraId="42A28D53" w14:textId="77777777" w:rsidR="00C72CDB" w:rsidRPr="00522CCA" w:rsidRDefault="00DE6ED5" w:rsidP="00C72CDB">
            <w:pPr>
              <w:spacing w:line="276" w:lineRule="auto"/>
              <w:jc w:val="center"/>
              <w:rPr>
                <w:sz w:val="22"/>
                <w:szCs w:val="22"/>
              </w:rPr>
            </w:pPr>
            <w:r>
              <w:rPr>
                <w:sz w:val="22"/>
                <w:szCs w:val="22"/>
              </w:rPr>
              <w:t>1.3</w:t>
            </w:r>
          </w:p>
        </w:tc>
        <w:tc>
          <w:tcPr>
            <w:tcW w:w="0" w:type="auto"/>
            <w:shd w:val="clear" w:color="auto" w:fill="auto"/>
          </w:tcPr>
          <w:p w14:paraId="71147FEB" w14:textId="77777777" w:rsidR="00C72CDB" w:rsidRPr="00522CCA" w:rsidRDefault="00DE6ED5" w:rsidP="00C72CDB">
            <w:pPr>
              <w:spacing w:line="276" w:lineRule="auto"/>
              <w:jc w:val="center"/>
              <w:rPr>
                <w:sz w:val="22"/>
                <w:szCs w:val="22"/>
              </w:rPr>
            </w:pPr>
            <w:r>
              <w:rPr>
                <w:sz w:val="22"/>
                <w:szCs w:val="22"/>
              </w:rPr>
              <w:t>3</w:t>
            </w:r>
          </w:p>
        </w:tc>
      </w:tr>
      <w:tr w:rsidR="00DE6ED5" w:rsidRPr="00522CCA" w14:paraId="27864417" w14:textId="77777777" w:rsidTr="005137C4">
        <w:trPr>
          <w:cantSplit/>
          <w:jc w:val="center"/>
        </w:trPr>
        <w:tc>
          <w:tcPr>
            <w:tcW w:w="0" w:type="auto"/>
          </w:tcPr>
          <w:p w14:paraId="4BDFF6DC" w14:textId="77777777" w:rsidR="00DE6ED5" w:rsidRDefault="00DE6ED5" w:rsidP="00C72CDB">
            <w:pPr>
              <w:spacing w:line="276" w:lineRule="auto"/>
              <w:jc w:val="center"/>
              <w:rPr>
                <w:sz w:val="22"/>
                <w:szCs w:val="22"/>
              </w:rPr>
            </w:pPr>
            <w:r>
              <w:rPr>
                <w:sz w:val="22"/>
                <w:szCs w:val="22"/>
              </w:rPr>
              <w:t>PO6</w:t>
            </w:r>
          </w:p>
        </w:tc>
        <w:tc>
          <w:tcPr>
            <w:tcW w:w="0" w:type="auto"/>
          </w:tcPr>
          <w:p w14:paraId="6A0E421E" w14:textId="77777777" w:rsidR="00DE6ED5" w:rsidRPr="00DE6ED5" w:rsidRDefault="00DE6ED5" w:rsidP="00C72CDB">
            <w:pPr>
              <w:spacing w:line="276" w:lineRule="auto"/>
              <w:jc w:val="center"/>
              <w:rPr>
                <w:sz w:val="22"/>
                <w:szCs w:val="22"/>
              </w:rPr>
            </w:pPr>
            <w:r w:rsidRPr="00DE6ED5">
              <w:rPr>
                <w:sz w:val="22"/>
                <w:szCs w:val="22"/>
              </w:rPr>
              <w:t>Communicate Management Aims and Direction</w:t>
            </w:r>
          </w:p>
        </w:tc>
        <w:tc>
          <w:tcPr>
            <w:tcW w:w="0" w:type="auto"/>
          </w:tcPr>
          <w:p w14:paraId="400B5DD4" w14:textId="77777777" w:rsidR="00DE6ED5" w:rsidRDefault="00DE6ED5" w:rsidP="00C72CDB">
            <w:pPr>
              <w:spacing w:line="276" w:lineRule="auto"/>
              <w:jc w:val="center"/>
              <w:rPr>
                <w:sz w:val="22"/>
                <w:szCs w:val="22"/>
              </w:rPr>
            </w:pPr>
            <w:r>
              <w:rPr>
                <w:sz w:val="22"/>
                <w:szCs w:val="22"/>
              </w:rPr>
              <w:t>1</w:t>
            </w:r>
          </w:p>
        </w:tc>
        <w:tc>
          <w:tcPr>
            <w:tcW w:w="0" w:type="auto"/>
            <w:shd w:val="clear" w:color="auto" w:fill="auto"/>
          </w:tcPr>
          <w:p w14:paraId="0F1B5B32" w14:textId="77777777" w:rsidR="00DE6ED5" w:rsidRDefault="00DE6ED5" w:rsidP="00C72CDB">
            <w:pPr>
              <w:spacing w:line="276" w:lineRule="auto"/>
              <w:jc w:val="center"/>
              <w:rPr>
                <w:sz w:val="22"/>
                <w:szCs w:val="22"/>
              </w:rPr>
            </w:pPr>
            <w:r>
              <w:rPr>
                <w:sz w:val="22"/>
                <w:szCs w:val="22"/>
              </w:rPr>
              <w:t>3</w:t>
            </w:r>
          </w:p>
        </w:tc>
      </w:tr>
      <w:tr w:rsidR="00DE6ED5" w:rsidRPr="00522CCA" w14:paraId="21F64288" w14:textId="77777777" w:rsidTr="005137C4">
        <w:trPr>
          <w:cantSplit/>
          <w:jc w:val="center"/>
        </w:trPr>
        <w:tc>
          <w:tcPr>
            <w:tcW w:w="0" w:type="auto"/>
          </w:tcPr>
          <w:p w14:paraId="64EEDF4D" w14:textId="77777777" w:rsidR="00DE6ED5" w:rsidRDefault="00DE6ED5" w:rsidP="00C72CDB">
            <w:pPr>
              <w:spacing w:line="276" w:lineRule="auto"/>
              <w:jc w:val="center"/>
              <w:rPr>
                <w:sz w:val="22"/>
                <w:szCs w:val="22"/>
              </w:rPr>
            </w:pPr>
            <w:r>
              <w:rPr>
                <w:sz w:val="22"/>
                <w:szCs w:val="22"/>
              </w:rPr>
              <w:t>PO8</w:t>
            </w:r>
          </w:p>
        </w:tc>
        <w:tc>
          <w:tcPr>
            <w:tcW w:w="0" w:type="auto"/>
          </w:tcPr>
          <w:p w14:paraId="3AF9689C" w14:textId="77777777" w:rsidR="00DE6ED5" w:rsidRPr="00DE6ED5" w:rsidRDefault="00DE6ED5" w:rsidP="00C72CDB">
            <w:pPr>
              <w:spacing w:line="276" w:lineRule="auto"/>
              <w:jc w:val="center"/>
              <w:rPr>
                <w:sz w:val="22"/>
                <w:szCs w:val="22"/>
              </w:rPr>
            </w:pPr>
            <w:r w:rsidRPr="00DE6ED5">
              <w:rPr>
                <w:sz w:val="22"/>
                <w:szCs w:val="22"/>
              </w:rPr>
              <w:t>Manage Quality</w:t>
            </w:r>
          </w:p>
        </w:tc>
        <w:tc>
          <w:tcPr>
            <w:tcW w:w="0" w:type="auto"/>
          </w:tcPr>
          <w:p w14:paraId="0D2F0822" w14:textId="77777777" w:rsidR="00DE6ED5" w:rsidRDefault="00DE6ED5" w:rsidP="00C72CDB">
            <w:pPr>
              <w:spacing w:line="276" w:lineRule="auto"/>
              <w:jc w:val="center"/>
              <w:rPr>
                <w:sz w:val="22"/>
                <w:szCs w:val="22"/>
              </w:rPr>
            </w:pPr>
            <w:r>
              <w:rPr>
                <w:sz w:val="22"/>
                <w:szCs w:val="22"/>
              </w:rPr>
              <w:t>1.2</w:t>
            </w:r>
          </w:p>
        </w:tc>
        <w:tc>
          <w:tcPr>
            <w:tcW w:w="0" w:type="auto"/>
            <w:shd w:val="clear" w:color="auto" w:fill="auto"/>
          </w:tcPr>
          <w:p w14:paraId="6057C390" w14:textId="77777777" w:rsidR="00DE6ED5" w:rsidRDefault="00DE6ED5" w:rsidP="00C72CDB">
            <w:pPr>
              <w:spacing w:line="276" w:lineRule="auto"/>
              <w:jc w:val="center"/>
              <w:rPr>
                <w:sz w:val="22"/>
                <w:szCs w:val="22"/>
              </w:rPr>
            </w:pPr>
            <w:r>
              <w:rPr>
                <w:sz w:val="22"/>
                <w:szCs w:val="22"/>
              </w:rPr>
              <w:t>3</w:t>
            </w:r>
          </w:p>
        </w:tc>
      </w:tr>
      <w:tr w:rsidR="00DE6ED5" w:rsidRPr="00522CCA" w14:paraId="07364C2B" w14:textId="77777777" w:rsidTr="005137C4">
        <w:trPr>
          <w:cantSplit/>
          <w:jc w:val="center"/>
        </w:trPr>
        <w:tc>
          <w:tcPr>
            <w:tcW w:w="0" w:type="auto"/>
          </w:tcPr>
          <w:p w14:paraId="7F631F5D" w14:textId="77777777" w:rsidR="00DE6ED5" w:rsidRDefault="00DE6ED5" w:rsidP="00C72CDB">
            <w:pPr>
              <w:spacing w:line="276" w:lineRule="auto"/>
              <w:jc w:val="center"/>
              <w:rPr>
                <w:sz w:val="22"/>
                <w:szCs w:val="22"/>
              </w:rPr>
            </w:pPr>
          </w:p>
        </w:tc>
        <w:tc>
          <w:tcPr>
            <w:tcW w:w="0" w:type="auto"/>
          </w:tcPr>
          <w:p w14:paraId="18B72953" w14:textId="77777777" w:rsidR="00DE6ED5" w:rsidRPr="00DE6ED5" w:rsidRDefault="00DE6ED5" w:rsidP="00C72CDB">
            <w:pPr>
              <w:spacing w:line="276" w:lineRule="auto"/>
              <w:jc w:val="center"/>
              <w:rPr>
                <w:sz w:val="22"/>
                <w:szCs w:val="22"/>
              </w:rPr>
            </w:pPr>
          </w:p>
        </w:tc>
        <w:tc>
          <w:tcPr>
            <w:tcW w:w="0" w:type="auto"/>
          </w:tcPr>
          <w:p w14:paraId="45B9166A" w14:textId="77777777" w:rsidR="00DE6ED5" w:rsidRDefault="00DE6ED5" w:rsidP="00C72CDB">
            <w:pPr>
              <w:spacing w:line="276" w:lineRule="auto"/>
              <w:jc w:val="center"/>
              <w:rPr>
                <w:sz w:val="22"/>
                <w:szCs w:val="22"/>
              </w:rPr>
            </w:pPr>
          </w:p>
        </w:tc>
        <w:tc>
          <w:tcPr>
            <w:tcW w:w="0" w:type="auto"/>
            <w:shd w:val="clear" w:color="auto" w:fill="auto"/>
          </w:tcPr>
          <w:p w14:paraId="689DC25D" w14:textId="77777777" w:rsidR="00DE6ED5" w:rsidRDefault="00DE6ED5" w:rsidP="00C72CDB">
            <w:pPr>
              <w:spacing w:line="276" w:lineRule="auto"/>
              <w:jc w:val="center"/>
              <w:rPr>
                <w:sz w:val="22"/>
                <w:szCs w:val="22"/>
              </w:rPr>
            </w:pPr>
          </w:p>
        </w:tc>
      </w:tr>
    </w:tbl>
    <w:p w14:paraId="4914D40E" w14:textId="77777777" w:rsidR="00B71C11" w:rsidRDefault="00B71C11" w:rsidP="00B71C11">
      <w:pPr>
        <w:jc w:val="both"/>
        <w:rPr>
          <w:bCs/>
          <w:sz w:val="22"/>
          <w:szCs w:val="22"/>
        </w:rPr>
      </w:pPr>
    </w:p>
    <w:p w14:paraId="3F17ED09" w14:textId="5C24E99F" w:rsidR="00B71C11" w:rsidRPr="00B71C11" w:rsidRDefault="00B71C11" w:rsidP="00B71C11">
      <w:pPr>
        <w:ind w:firstLine="720"/>
        <w:jc w:val="both"/>
        <w:rPr>
          <w:bCs/>
          <w:sz w:val="22"/>
          <w:szCs w:val="22"/>
        </w:rPr>
      </w:pPr>
      <w:r w:rsidRPr="00B71C11">
        <w:rPr>
          <w:bCs/>
          <w:sz w:val="22"/>
          <w:szCs w:val="22"/>
        </w:rPr>
        <w:t>For the PO3 domain has not reached the expected level and the gap between the current maturity level and the expected maturity level because in the company has not been focused approach to infrastructure planning and infrastructure development both in terms of engineering, and infrastructure development itself. So</w:t>
      </w:r>
      <w:r w:rsidR="006305ED">
        <w:rPr>
          <w:bCs/>
          <w:sz w:val="22"/>
          <w:szCs w:val="22"/>
        </w:rPr>
        <w:t>,</w:t>
      </w:r>
      <w:r w:rsidRPr="00B71C11">
        <w:rPr>
          <w:bCs/>
          <w:sz w:val="22"/>
          <w:szCs w:val="22"/>
        </w:rPr>
        <w:t xml:space="preserve"> the company is only limited to making its own application and use it, but there is no further planning and development of IT infrastructure. But besides that, the company already know the importance of technology infrastructure planning, also IT personnel in the company already have knowledge and expertise in the development of IT infrastructure. In addition, the company in the future will develop sophisticated technology infrastructure and responsive to technological change if it is really necessary. The recommendation that the company should have a plan that is focused on technical solutions in technical problems, not to meet business needs. In addition, the company is also recommended for the existence of techniques and standards for developing infrastructure components. Then, the process of developing sophisticated technology infrastructure planning and responsive to change must be continuous so that the infrastructure in the company can grow, not only if it is needed.</w:t>
      </w:r>
    </w:p>
    <w:p w14:paraId="13ED44D8" w14:textId="77777777" w:rsidR="00B71C11" w:rsidRPr="00B71C11" w:rsidRDefault="00B71C11" w:rsidP="00B71C11">
      <w:pPr>
        <w:ind w:firstLine="720"/>
        <w:jc w:val="both"/>
        <w:rPr>
          <w:bCs/>
          <w:sz w:val="22"/>
          <w:szCs w:val="22"/>
        </w:rPr>
      </w:pPr>
      <w:r w:rsidRPr="00B71C11">
        <w:rPr>
          <w:bCs/>
          <w:sz w:val="22"/>
          <w:szCs w:val="22"/>
        </w:rPr>
        <w:t>For the PO4 domain also has not reached the expected level and the gap between the current maturity level and the expected maturity level because the company has not set IT organizational structure that reflects the needs of both internal and external business, then the company also has no process for regular review of IT organizations because the company is not moving in the IT field, in this manufacturing company nor have there been any oversight in the IT function that ensures that the roles and responsibilities of the personnel are carried out properly. In addition, the company also has not put IT function into the overall organizational structure, but the company has been thinking about it quietly, but now most of the work process in the company is still done manually. The company also still lacks employees so some divisions sometimes help each other division work. In addition, IT governance can be ensured as part of corporate governance, but is limited to network and application troubleshooting, and there is also responsibility for information security and physical security as there are IT personnel assigned to network security and there are also security guards keeping for 24 hours. The recommendation that the company should put the IT function on the overall organizational structure. In addition, the company is also recommended to conduct periodic review of IT so that the company can adjust and meet the expected business objectives and the implementation of adequate supervision in the IT function to ensure the roles and responsibilities have been implemented correctly.</w:t>
      </w:r>
    </w:p>
    <w:p w14:paraId="1076CC64" w14:textId="77777777" w:rsidR="00B71C11" w:rsidRPr="00B71C11" w:rsidRDefault="00B71C11" w:rsidP="00B71C11">
      <w:pPr>
        <w:ind w:firstLine="720"/>
        <w:jc w:val="both"/>
        <w:rPr>
          <w:bCs/>
          <w:sz w:val="22"/>
          <w:szCs w:val="22"/>
        </w:rPr>
      </w:pPr>
      <w:r w:rsidRPr="00B71C11">
        <w:rPr>
          <w:bCs/>
          <w:sz w:val="22"/>
          <w:szCs w:val="22"/>
        </w:rPr>
        <w:t>For the PO6 domain also has not reached the expected level and the gap between the current maturity level and the expected maturity level because there is no control in an IT environment that is aligned with company management, the development and maintenance of policies in support of IT strategy is not yet available, and there is no enforcement of IT policy for all staff. But in addition, in this company there is continuous improvement in case of errors or incompatibilities on the needs of users, then, in this company there is also a good handling of the process irregularities. The company also communicates the understanding of purpose and directs as the system is needed to support the work. The recommendation is that companies must exercise control in an IT environment that aligns with company management, develops and maintains policies to support IT strategy. In addition, the company is also recommended for reference to procedures, standards and guidelines for IT policy and enforce IT policy for all staff</w:t>
      </w:r>
    </w:p>
    <w:p w14:paraId="388BDB77" w14:textId="366D4A26" w:rsidR="00B71C11" w:rsidRDefault="00B71C11" w:rsidP="00B71C11">
      <w:pPr>
        <w:ind w:firstLine="720"/>
        <w:jc w:val="both"/>
        <w:rPr>
          <w:bCs/>
          <w:sz w:val="22"/>
          <w:szCs w:val="22"/>
        </w:rPr>
      </w:pPr>
      <w:r w:rsidRPr="00B71C11">
        <w:rPr>
          <w:bCs/>
          <w:sz w:val="22"/>
          <w:szCs w:val="22"/>
        </w:rPr>
        <w:t xml:space="preserve">For the PO8 domain has not reached the expected level and the gap between the current maturity level and the expected maturity level because of the lack of scalability in the development and validation of the requirements, the system test plan, and testing the system itself, there is currently no planning and implementation of measurements to monitor the quality management system. There is also no measurement, monitoring and recording of information used by app users to make correct corrections and precautions when it comes to in-app issues because fixes will be made instantly when they get reports of problems from users of those apps, and companies have not set language standards programming and file formats in software </w:t>
      </w:r>
      <w:r w:rsidRPr="00B71C11">
        <w:rPr>
          <w:bCs/>
          <w:sz w:val="22"/>
          <w:szCs w:val="22"/>
        </w:rPr>
        <w:lastRenderedPageBreak/>
        <w:t xml:space="preserve">development, as well as the absence of regular maintenance of the overall quality of the system, but perhaps the future will be like that. In addition, the company identifies and maintains the standards, procedures, and practices of IT processes in meeting the quality management system, the company also adopts and maintains quality standards in the system development of the parent company. </w:t>
      </w:r>
      <w:r w:rsidR="00396B59">
        <w:rPr>
          <w:bCs/>
          <w:sz w:val="22"/>
          <w:szCs w:val="22"/>
        </w:rPr>
        <w:t>T</w:t>
      </w:r>
      <w:r w:rsidRPr="00B71C11">
        <w:rPr>
          <w:bCs/>
          <w:sz w:val="22"/>
          <w:szCs w:val="22"/>
        </w:rPr>
        <w:t>he recommendation of the authors is that the company must create scalability for development and testing and validation of requirements, test plans, and system testing, then the company must also maintain the overall quality of the system on a regular basis. In addition, the company is also recommended to conduct measurement planning and implementation to monitor the quality management system, and make measurements, monitoring and recording of information used by the user to perform appropriate repairs and prevention</w:t>
      </w:r>
      <w:r>
        <w:rPr>
          <w:bCs/>
          <w:sz w:val="22"/>
          <w:szCs w:val="22"/>
        </w:rPr>
        <w:t>.</w:t>
      </w:r>
    </w:p>
    <w:p w14:paraId="686F347A" w14:textId="77777777" w:rsidR="00B71C11" w:rsidRPr="00B71C11" w:rsidRDefault="00B71C11" w:rsidP="00B71C11">
      <w:pPr>
        <w:ind w:firstLine="720"/>
        <w:jc w:val="both"/>
        <w:rPr>
          <w:bCs/>
          <w:sz w:val="22"/>
          <w:szCs w:val="22"/>
        </w:rPr>
      </w:pPr>
      <w:r w:rsidRPr="00B71C11">
        <w:rPr>
          <w:bCs/>
          <w:sz w:val="22"/>
          <w:szCs w:val="22"/>
        </w:rPr>
        <w:t xml:space="preserve"> </w:t>
      </w:r>
    </w:p>
    <w:p w14:paraId="0D3D1AC5" w14:textId="77777777" w:rsidR="00B71C11" w:rsidRPr="00B71C11" w:rsidRDefault="00B71C11" w:rsidP="00B71C11">
      <w:pPr>
        <w:jc w:val="both"/>
        <w:rPr>
          <w:bCs/>
          <w:sz w:val="22"/>
          <w:szCs w:val="22"/>
        </w:rPr>
      </w:pPr>
      <w:r w:rsidRPr="00B71C11">
        <w:rPr>
          <w:bCs/>
          <w:sz w:val="22"/>
          <w:szCs w:val="22"/>
        </w:rPr>
        <w:t>4.2 Acquire and Implementation (AI)</w:t>
      </w:r>
    </w:p>
    <w:p w14:paraId="7C38A100" w14:textId="77777777" w:rsidR="00B71C11" w:rsidRPr="00B71C11" w:rsidRDefault="00B71C11" w:rsidP="00B71C11">
      <w:pPr>
        <w:ind w:firstLine="720"/>
        <w:jc w:val="both"/>
        <w:rPr>
          <w:bCs/>
          <w:sz w:val="22"/>
          <w:szCs w:val="22"/>
        </w:rPr>
      </w:pPr>
      <w:r w:rsidRPr="00B71C11">
        <w:rPr>
          <w:bCs/>
          <w:sz w:val="22"/>
          <w:szCs w:val="22"/>
        </w:rPr>
        <w:t xml:space="preserve">This domain is to realize IT strategy, indentify IT solution needs, developed or acquired, and implemented and integrated into business processes. In addition, changes and maintenance of existing systems are included in this domain to ensure solutions continue to meet business objectives. For the AI domain, the authors use AI4 domain. </w:t>
      </w:r>
    </w:p>
    <w:p w14:paraId="23856800" w14:textId="77777777" w:rsidR="00B71C11" w:rsidRDefault="00B71C11" w:rsidP="007F53EE">
      <w:pPr>
        <w:ind w:firstLine="720"/>
        <w:jc w:val="both"/>
        <w:rPr>
          <w:bCs/>
          <w:sz w:val="22"/>
          <w:szCs w:val="22"/>
        </w:rPr>
      </w:pPr>
      <w:r w:rsidRPr="00B71C11">
        <w:rPr>
          <w:bCs/>
          <w:sz w:val="22"/>
          <w:szCs w:val="22"/>
        </w:rPr>
        <w:t>The purpose of AI4 domain is enable operation and use, that satisfies the business requirement for IT of ensuring satisfaction of end users with service offerings and service levels and seamlessly integrating applications and technology solutions into business processes and this domain focus on providing effective user and operational manuals and training materials to transfer the knowledge necessary for successful system operation and use. This domain is achieved by developing and making available knowledge transfer documentation, communicating and training users, business management, support staff and operational staff, and producing training materials.</w:t>
      </w:r>
      <w:r>
        <w:rPr>
          <w:bCs/>
          <w:sz w:val="22"/>
          <w:szCs w:val="22"/>
        </w:rPr>
        <w:t xml:space="preserve"> </w:t>
      </w:r>
      <w:r w:rsidRPr="00B71C11">
        <w:rPr>
          <w:bCs/>
          <w:sz w:val="22"/>
          <w:szCs w:val="22"/>
        </w:rPr>
        <w:t>Table 2 is the result of the maturity level of the assessment calculation using AI domain.</w:t>
      </w:r>
    </w:p>
    <w:p w14:paraId="09D2131C" w14:textId="77777777" w:rsidR="00A664C4" w:rsidRDefault="00A664C4" w:rsidP="007F53EE">
      <w:pPr>
        <w:ind w:firstLine="720"/>
        <w:jc w:val="both"/>
        <w:rPr>
          <w:bCs/>
          <w:sz w:val="22"/>
          <w:szCs w:val="22"/>
        </w:rPr>
      </w:pPr>
    </w:p>
    <w:p w14:paraId="4FF38A29" w14:textId="579FC86A" w:rsidR="00B71C11" w:rsidRDefault="00B71C11" w:rsidP="00B71C11">
      <w:pPr>
        <w:ind w:firstLine="720"/>
        <w:jc w:val="center"/>
        <w:rPr>
          <w:bCs/>
          <w:sz w:val="22"/>
          <w:szCs w:val="22"/>
        </w:rPr>
      </w:pPr>
      <w:r>
        <w:rPr>
          <w:bCs/>
          <w:sz w:val="22"/>
          <w:szCs w:val="22"/>
        </w:rPr>
        <w:t>Table 2. Av</w:t>
      </w:r>
      <w:r w:rsidR="00B02076">
        <w:rPr>
          <w:bCs/>
          <w:sz w:val="22"/>
          <w:szCs w:val="22"/>
        </w:rPr>
        <w:t>e</w:t>
      </w:r>
      <w:r>
        <w:rPr>
          <w:bCs/>
          <w:sz w:val="22"/>
          <w:szCs w:val="22"/>
        </w:rPr>
        <w:t>rage Maturity</w:t>
      </w:r>
      <w:r w:rsidR="007F53EE">
        <w:rPr>
          <w:bCs/>
          <w:sz w:val="22"/>
          <w:szCs w:val="22"/>
        </w:rPr>
        <w:t xml:space="preserve"> Level of AI domain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3"/>
        <w:gridCol w:w="2532"/>
        <w:gridCol w:w="1444"/>
        <w:gridCol w:w="1591"/>
      </w:tblGrid>
      <w:tr w:rsidR="00B71C11" w:rsidRPr="00522CCA" w14:paraId="6932556E" w14:textId="77777777" w:rsidTr="005137C4">
        <w:trPr>
          <w:jc w:val="center"/>
        </w:trPr>
        <w:tc>
          <w:tcPr>
            <w:tcW w:w="0" w:type="auto"/>
          </w:tcPr>
          <w:p w14:paraId="4D082FA5" w14:textId="77777777" w:rsidR="00B71C11" w:rsidRPr="00522CCA" w:rsidRDefault="00B71C11" w:rsidP="005137C4">
            <w:pPr>
              <w:spacing w:line="276" w:lineRule="auto"/>
              <w:jc w:val="center"/>
              <w:rPr>
                <w:sz w:val="22"/>
                <w:szCs w:val="22"/>
              </w:rPr>
            </w:pPr>
            <w:r>
              <w:rPr>
                <w:sz w:val="22"/>
                <w:szCs w:val="22"/>
              </w:rPr>
              <w:t>Sub Domain</w:t>
            </w:r>
          </w:p>
        </w:tc>
        <w:tc>
          <w:tcPr>
            <w:tcW w:w="0" w:type="auto"/>
          </w:tcPr>
          <w:p w14:paraId="4E18A43B" w14:textId="77777777" w:rsidR="00B71C11" w:rsidRDefault="00B71C11" w:rsidP="005137C4">
            <w:pPr>
              <w:spacing w:line="276" w:lineRule="auto"/>
              <w:jc w:val="center"/>
              <w:rPr>
                <w:sz w:val="22"/>
                <w:szCs w:val="22"/>
              </w:rPr>
            </w:pPr>
            <w:r>
              <w:rPr>
                <w:sz w:val="22"/>
                <w:szCs w:val="22"/>
              </w:rPr>
              <w:t xml:space="preserve">Control </w:t>
            </w:r>
          </w:p>
          <w:p w14:paraId="22615CBA" w14:textId="77777777" w:rsidR="00B71C11" w:rsidRPr="00522CCA" w:rsidRDefault="00B71C11" w:rsidP="005137C4">
            <w:pPr>
              <w:spacing w:line="276" w:lineRule="auto"/>
              <w:jc w:val="center"/>
              <w:rPr>
                <w:sz w:val="22"/>
                <w:szCs w:val="22"/>
              </w:rPr>
            </w:pPr>
            <w:r>
              <w:rPr>
                <w:sz w:val="22"/>
                <w:szCs w:val="22"/>
              </w:rPr>
              <w:t>Objective</w:t>
            </w:r>
          </w:p>
        </w:tc>
        <w:tc>
          <w:tcPr>
            <w:tcW w:w="0" w:type="auto"/>
          </w:tcPr>
          <w:p w14:paraId="0C2F17A0" w14:textId="77777777" w:rsidR="00B71C11" w:rsidRPr="00522CCA" w:rsidRDefault="00B71C11" w:rsidP="005137C4">
            <w:pPr>
              <w:spacing w:line="276" w:lineRule="auto"/>
              <w:jc w:val="center"/>
              <w:rPr>
                <w:sz w:val="22"/>
                <w:szCs w:val="22"/>
              </w:rPr>
            </w:pPr>
            <w:r>
              <w:rPr>
                <w:sz w:val="22"/>
                <w:szCs w:val="22"/>
              </w:rPr>
              <w:t>Current Level</w:t>
            </w:r>
          </w:p>
        </w:tc>
        <w:tc>
          <w:tcPr>
            <w:tcW w:w="0" w:type="auto"/>
          </w:tcPr>
          <w:p w14:paraId="05AA169E" w14:textId="77777777" w:rsidR="00B71C11" w:rsidRPr="00522CCA" w:rsidRDefault="00B71C11" w:rsidP="005137C4">
            <w:pPr>
              <w:spacing w:line="276" w:lineRule="auto"/>
              <w:jc w:val="center"/>
              <w:rPr>
                <w:sz w:val="22"/>
                <w:szCs w:val="22"/>
              </w:rPr>
            </w:pPr>
            <w:r>
              <w:rPr>
                <w:sz w:val="22"/>
                <w:szCs w:val="22"/>
              </w:rPr>
              <w:t>Expected Level</w:t>
            </w:r>
          </w:p>
        </w:tc>
      </w:tr>
      <w:tr w:rsidR="00B71C11" w:rsidRPr="00522CCA" w14:paraId="789567A1" w14:textId="77777777" w:rsidTr="005137C4">
        <w:trPr>
          <w:cantSplit/>
          <w:jc w:val="center"/>
        </w:trPr>
        <w:tc>
          <w:tcPr>
            <w:tcW w:w="0" w:type="auto"/>
          </w:tcPr>
          <w:p w14:paraId="4B045957" w14:textId="77777777" w:rsidR="00B71C11" w:rsidRPr="00522CCA" w:rsidRDefault="00B71C11" w:rsidP="005137C4">
            <w:pPr>
              <w:spacing w:line="276" w:lineRule="auto"/>
              <w:jc w:val="center"/>
              <w:rPr>
                <w:sz w:val="22"/>
                <w:szCs w:val="22"/>
              </w:rPr>
            </w:pPr>
            <w:r>
              <w:rPr>
                <w:sz w:val="22"/>
                <w:szCs w:val="22"/>
              </w:rPr>
              <w:t>AI4</w:t>
            </w:r>
          </w:p>
        </w:tc>
        <w:tc>
          <w:tcPr>
            <w:tcW w:w="0" w:type="auto"/>
          </w:tcPr>
          <w:p w14:paraId="00E44C88" w14:textId="77777777" w:rsidR="00B71C11" w:rsidRPr="00522CCA" w:rsidRDefault="00B71C11" w:rsidP="005137C4">
            <w:pPr>
              <w:spacing w:line="276" w:lineRule="auto"/>
              <w:jc w:val="center"/>
              <w:rPr>
                <w:sz w:val="22"/>
                <w:szCs w:val="22"/>
              </w:rPr>
            </w:pPr>
            <w:r w:rsidRPr="00B71C11">
              <w:rPr>
                <w:sz w:val="22"/>
                <w:szCs w:val="22"/>
              </w:rPr>
              <w:t>Enable Operation and Use</w:t>
            </w:r>
          </w:p>
        </w:tc>
        <w:tc>
          <w:tcPr>
            <w:tcW w:w="0" w:type="auto"/>
          </w:tcPr>
          <w:p w14:paraId="51589C6D" w14:textId="77777777" w:rsidR="00B71C11" w:rsidRPr="00522CCA" w:rsidRDefault="00B71C11" w:rsidP="005137C4">
            <w:pPr>
              <w:spacing w:line="276" w:lineRule="auto"/>
              <w:jc w:val="center"/>
              <w:rPr>
                <w:sz w:val="22"/>
                <w:szCs w:val="22"/>
              </w:rPr>
            </w:pPr>
            <w:r>
              <w:rPr>
                <w:sz w:val="22"/>
                <w:szCs w:val="22"/>
              </w:rPr>
              <w:t>1</w:t>
            </w:r>
          </w:p>
        </w:tc>
        <w:tc>
          <w:tcPr>
            <w:tcW w:w="0" w:type="auto"/>
            <w:shd w:val="clear" w:color="auto" w:fill="auto"/>
          </w:tcPr>
          <w:p w14:paraId="4F75E314" w14:textId="77777777" w:rsidR="00B71C11" w:rsidRPr="00522CCA" w:rsidRDefault="00B71C11" w:rsidP="005137C4">
            <w:pPr>
              <w:spacing w:line="276" w:lineRule="auto"/>
              <w:jc w:val="center"/>
              <w:rPr>
                <w:sz w:val="22"/>
                <w:szCs w:val="22"/>
              </w:rPr>
            </w:pPr>
            <w:r>
              <w:rPr>
                <w:sz w:val="22"/>
                <w:szCs w:val="22"/>
              </w:rPr>
              <w:t>2</w:t>
            </w:r>
          </w:p>
        </w:tc>
      </w:tr>
    </w:tbl>
    <w:p w14:paraId="16B584E0" w14:textId="77777777" w:rsidR="00B71C11" w:rsidRPr="00134CC4" w:rsidRDefault="00B71C11" w:rsidP="00B71C11">
      <w:pPr>
        <w:ind w:firstLine="720"/>
        <w:jc w:val="both"/>
        <w:rPr>
          <w:bCs/>
          <w:sz w:val="22"/>
          <w:szCs w:val="22"/>
        </w:rPr>
      </w:pPr>
    </w:p>
    <w:p w14:paraId="2D8843CC" w14:textId="123F488F" w:rsidR="007F53EE" w:rsidRDefault="007F53EE" w:rsidP="00A664C4">
      <w:pPr>
        <w:ind w:firstLine="720"/>
        <w:jc w:val="both"/>
        <w:rPr>
          <w:bCs/>
          <w:sz w:val="22"/>
          <w:szCs w:val="22"/>
        </w:rPr>
      </w:pPr>
      <w:r w:rsidRPr="007F53EE">
        <w:rPr>
          <w:bCs/>
          <w:sz w:val="22"/>
          <w:szCs w:val="22"/>
        </w:rPr>
        <w:t xml:space="preserve">For the AI4 domain has not reached the expected level because there is no plan to identify all aspects, either from the aspect of the system, the operational aspects of the system, to the aspects of system usage. In the company there is also no transfer of knowledge about IT to business management that enables one to take over systems and data, and there is also no explanation of IT expertise that enables technical support staff to maintain systems and infrastructure effectively and efficiently. </w:t>
      </w:r>
    </w:p>
    <w:p w14:paraId="02A5BE4B" w14:textId="1CD4CD57" w:rsidR="00551B12" w:rsidRPr="007F53EE" w:rsidRDefault="00551B12" w:rsidP="00551B12">
      <w:pPr>
        <w:ind w:firstLine="720"/>
        <w:jc w:val="both"/>
        <w:rPr>
          <w:bCs/>
          <w:sz w:val="22"/>
          <w:szCs w:val="22"/>
        </w:rPr>
      </w:pPr>
      <w:r w:rsidRPr="007F53EE">
        <w:rPr>
          <w:bCs/>
          <w:sz w:val="22"/>
          <w:szCs w:val="22"/>
        </w:rPr>
        <w:t xml:space="preserve">In addition, there is a responsibility for service delivery and supervision of system quality and internal control, and there is also an explanation of the explanation of IT knowledge that enables a user to use the system effectively and efficiently to support business processes. The recommendation from the authors is that the company </w:t>
      </w:r>
      <w:r w:rsidR="00A378D1">
        <w:rPr>
          <w:bCs/>
          <w:sz w:val="22"/>
          <w:szCs w:val="22"/>
        </w:rPr>
        <w:t>should</w:t>
      </w:r>
      <w:r w:rsidRPr="007F53EE">
        <w:rPr>
          <w:bCs/>
          <w:sz w:val="22"/>
          <w:szCs w:val="22"/>
        </w:rPr>
        <w:t xml:space="preserve"> develop plans to identify all technical aspects of the system, system operational aspects, and aspects of system usage. In addition, the company is also recommended to conduct training on IT expertise</w:t>
      </w:r>
      <w:r w:rsidR="00564FD0">
        <w:rPr>
          <w:bCs/>
          <w:sz w:val="22"/>
          <w:szCs w:val="22"/>
        </w:rPr>
        <w:t xml:space="preserve"> to technical support staff, so</w:t>
      </w:r>
      <w:r w:rsidRPr="007F53EE">
        <w:rPr>
          <w:bCs/>
          <w:sz w:val="22"/>
          <w:szCs w:val="22"/>
        </w:rPr>
        <w:t xml:space="preserve"> that enables technical support staff to maintain systems and infrastructure effectively and efficiently. </w:t>
      </w:r>
    </w:p>
    <w:p w14:paraId="2B81F380" w14:textId="77777777" w:rsidR="00551B12" w:rsidRDefault="00551B12" w:rsidP="00551B12">
      <w:pPr>
        <w:ind w:firstLine="720"/>
        <w:jc w:val="both"/>
        <w:rPr>
          <w:bCs/>
          <w:sz w:val="22"/>
          <w:szCs w:val="22"/>
        </w:rPr>
      </w:pPr>
      <w:r w:rsidRPr="007F53EE">
        <w:rPr>
          <w:bCs/>
          <w:sz w:val="22"/>
          <w:szCs w:val="22"/>
        </w:rPr>
        <w:t xml:space="preserve">In figure </w:t>
      </w:r>
      <w:r>
        <w:rPr>
          <w:bCs/>
          <w:sz w:val="22"/>
          <w:szCs w:val="22"/>
        </w:rPr>
        <w:t>2</w:t>
      </w:r>
      <w:r w:rsidRPr="007F53EE">
        <w:rPr>
          <w:bCs/>
          <w:sz w:val="22"/>
          <w:szCs w:val="22"/>
        </w:rPr>
        <w:t xml:space="preserve"> can be seen the gap between the current maturity level with expected maturity level, where the average value still at maturity level 1, while the expected level is on level 3</w:t>
      </w:r>
      <w:r>
        <w:rPr>
          <w:bCs/>
          <w:sz w:val="22"/>
          <w:szCs w:val="22"/>
        </w:rPr>
        <w:t>.</w:t>
      </w:r>
    </w:p>
    <w:p w14:paraId="33674E71" w14:textId="77777777" w:rsidR="00551B12" w:rsidRDefault="00551B12" w:rsidP="00551B12">
      <w:pPr>
        <w:ind w:firstLine="720"/>
        <w:jc w:val="both"/>
        <w:rPr>
          <w:bCs/>
          <w:sz w:val="22"/>
          <w:szCs w:val="22"/>
        </w:rPr>
      </w:pPr>
      <w:r w:rsidRPr="007F53EE">
        <w:rPr>
          <w:bCs/>
          <w:sz w:val="22"/>
          <w:szCs w:val="22"/>
        </w:rPr>
        <w:t xml:space="preserve">Figure </w:t>
      </w:r>
      <w:r>
        <w:rPr>
          <w:bCs/>
          <w:sz w:val="22"/>
          <w:szCs w:val="22"/>
        </w:rPr>
        <w:t>2</w:t>
      </w:r>
      <w:r w:rsidRPr="007F53EE">
        <w:rPr>
          <w:bCs/>
          <w:sz w:val="22"/>
          <w:szCs w:val="22"/>
        </w:rPr>
        <w:t xml:space="preserve"> shows the gap between the average current maturity level of all sub domains PO3, PO4, PO6, PO8, and AI4. Where it can be seen that the average current maturity level at PO3 is 1.33 while the expected maturity level is 3, the average current maturity level at PO4 is 1.3 whereas the expected maturity level is 3, the average current maturity level at PO6 is 1 </w:t>
      </w:r>
      <w:r w:rsidRPr="007F53EE">
        <w:rPr>
          <w:bCs/>
          <w:sz w:val="22"/>
          <w:szCs w:val="22"/>
        </w:rPr>
        <w:lastRenderedPageBreak/>
        <w:t>whereas the expected the maturity level is 3, the average current maturity level at PO8 is 1.2 whereas the expected maturity level is 3, and so is the AI4, where the average</w:t>
      </w:r>
      <w:r>
        <w:rPr>
          <w:bCs/>
          <w:sz w:val="22"/>
          <w:szCs w:val="22"/>
        </w:rPr>
        <w:t xml:space="preserve"> of</w:t>
      </w:r>
      <w:r w:rsidRPr="007F53EE">
        <w:rPr>
          <w:bCs/>
          <w:sz w:val="22"/>
          <w:szCs w:val="22"/>
        </w:rPr>
        <w:t xml:space="preserve"> current maturity level is 1 whereas the expected maturity level is 2.</w:t>
      </w:r>
    </w:p>
    <w:p w14:paraId="5F9DBB9B" w14:textId="77777777" w:rsidR="007F53EE" w:rsidRDefault="007F53EE" w:rsidP="007F53EE">
      <w:pPr>
        <w:ind w:firstLine="720"/>
        <w:jc w:val="both"/>
        <w:rPr>
          <w:bCs/>
          <w:sz w:val="22"/>
          <w:szCs w:val="22"/>
        </w:rPr>
      </w:pPr>
    </w:p>
    <w:p w14:paraId="20CF58F0" w14:textId="557BC96B" w:rsidR="00A664C4" w:rsidRDefault="007F53EE" w:rsidP="00885A53">
      <w:pPr>
        <w:ind w:firstLine="284"/>
        <w:jc w:val="center"/>
        <w:rPr>
          <w:bCs/>
          <w:sz w:val="22"/>
          <w:szCs w:val="22"/>
        </w:rPr>
      </w:pPr>
      <w:r>
        <w:rPr>
          <w:noProof/>
        </w:rPr>
        <w:drawing>
          <wp:inline distT="0" distB="0" distL="0" distR="0" wp14:anchorId="503DFD18" wp14:editId="75235A48">
            <wp:extent cx="2190750" cy="2238375"/>
            <wp:effectExtent l="0" t="0" r="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08EB0443" w14:textId="77777777" w:rsidR="00E259DB" w:rsidRDefault="00E259DB" w:rsidP="00551B12">
      <w:pPr>
        <w:ind w:firstLine="720"/>
        <w:jc w:val="center"/>
        <w:rPr>
          <w:bCs/>
          <w:sz w:val="22"/>
          <w:szCs w:val="22"/>
        </w:rPr>
      </w:pPr>
    </w:p>
    <w:p w14:paraId="5CF87B61" w14:textId="349394CB" w:rsidR="007F53EE" w:rsidRDefault="007F53EE" w:rsidP="00885A53">
      <w:pPr>
        <w:ind w:firstLine="284"/>
        <w:jc w:val="center"/>
        <w:rPr>
          <w:bCs/>
          <w:sz w:val="22"/>
          <w:szCs w:val="22"/>
        </w:rPr>
      </w:pPr>
      <w:r w:rsidRPr="007F53EE">
        <w:rPr>
          <w:bCs/>
          <w:sz w:val="22"/>
          <w:szCs w:val="22"/>
        </w:rPr>
        <w:t xml:space="preserve">Figure </w:t>
      </w:r>
      <w:r w:rsidR="00396B59">
        <w:rPr>
          <w:bCs/>
          <w:sz w:val="22"/>
          <w:szCs w:val="22"/>
        </w:rPr>
        <w:t>2</w:t>
      </w:r>
      <w:r w:rsidRPr="007F53EE">
        <w:rPr>
          <w:bCs/>
          <w:sz w:val="22"/>
          <w:szCs w:val="22"/>
        </w:rPr>
        <w:t>. Maturity Level Representative</w:t>
      </w:r>
    </w:p>
    <w:p w14:paraId="1CBFFA4D" w14:textId="77777777" w:rsidR="00551B12" w:rsidRDefault="00551B12" w:rsidP="007F53EE">
      <w:pPr>
        <w:ind w:firstLine="720"/>
        <w:jc w:val="center"/>
        <w:rPr>
          <w:bCs/>
          <w:sz w:val="22"/>
          <w:szCs w:val="22"/>
        </w:rPr>
      </w:pPr>
    </w:p>
    <w:p w14:paraId="3E611EB7" w14:textId="64869C67" w:rsidR="00551B12" w:rsidRPr="00551B12" w:rsidRDefault="00846072" w:rsidP="00551B12">
      <w:pPr>
        <w:ind w:firstLine="720"/>
        <w:jc w:val="both"/>
        <w:rPr>
          <w:bCs/>
          <w:sz w:val="22"/>
          <w:szCs w:val="22"/>
        </w:rPr>
      </w:pPr>
      <w:r>
        <w:rPr>
          <w:bCs/>
          <w:sz w:val="22"/>
          <w:szCs w:val="22"/>
        </w:rPr>
        <w:t xml:space="preserve">Next, the authors </w:t>
      </w:r>
      <w:r w:rsidRPr="00846072">
        <w:rPr>
          <w:bCs/>
          <w:sz w:val="22"/>
          <w:szCs w:val="22"/>
        </w:rPr>
        <w:t>the author connects between IT goals and IT processes</w:t>
      </w:r>
      <w:r>
        <w:rPr>
          <w:bCs/>
          <w:sz w:val="22"/>
          <w:szCs w:val="22"/>
        </w:rPr>
        <w:t>. I</w:t>
      </w:r>
      <w:r w:rsidRPr="00846072">
        <w:rPr>
          <w:bCs/>
          <w:sz w:val="22"/>
          <w:szCs w:val="22"/>
        </w:rPr>
        <w:t xml:space="preserve">n </w:t>
      </w:r>
      <w:r>
        <w:rPr>
          <w:bCs/>
          <w:sz w:val="22"/>
          <w:szCs w:val="22"/>
        </w:rPr>
        <w:t>T</w:t>
      </w:r>
      <w:r w:rsidRPr="00846072">
        <w:rPr>
          <w:bCs/>
          <w:sz w:val="22"/>
          <w:szCs w:val="22"/>
        </w:rPr>
        <w:t>able 3 can be seen</w:t>
      </w:r>
      <w:r>
        <w:rPr>
          <w:bCs/>
          <w:sz w:val="22"/>
          <w:szCs w:val="22"/>
        </w:rPr>
        <w:t xml:space="preserve"> the mapping </w:t>
      </w:r>
      <w:r w:rsidRPr="00846072">
        <w:rPr>
          <w:bCs/>
          <w:sz w:val="22"/>
          <w:szCs w:val="22"/>
        </w:rPr>
        <w:t>IT goals to COBIT’s IT processes and the information criteria on which the IT goal is based, in which there are IT goals, processes taken from the COBIT domain used in this study, and the COBIT information criteria consisting of effectiveness, efficiency, confidentiality, integrity, availability, compliance, and reliability obtained from sub domains in COBIT 4.1</w:t>
      </w:r>
      <w:r w:rsidR="009602D8">
        <w:rPr>
          <w:bCs/>
          <w:sz w:val="22"/>
          <w:szCs w:val="22"/>
        </w:rPr>
        <w:t xml:space="preserve">, </w:t>
      </w:r>
      <w:r w:rsidR="009602D8" w:rsidRPr="009602D8">
        <w:rPr>
          <w:bCs/>
          <w:sz w:val="22"/>
          <w:szCs w:val="22"/>
        </w:rPr>
        <w:t>where in the COBIT information criteria there are</w:t>
      </w:r>
      <w:r w:rsidR="009602D8">
        <w:rPr>
          <w:bCs/>
          <w:sz w:val="22"/>
          <w:szCs w:val="22"/>
        </w:rPr>
        <w:t xml:space="preserve"> the letters</w:t>
      </w:r>
      <w:r w:rsidR="009602D8" w:rsidRPr="009602D8">
        <w:rPr>
          <w:bCs/>
          <w:sz w:val="22"/>
          <w:szCs w:val="22"/>
        </w:rPr>
        <w:t xml:space="preserve"> 'P' means </w:t>
      </w:r>
      <w:r w:rsidR="009602D8">
        <w:rPr>
          <w:bCs/>
          <w:sz w:val="22"/>
          <w:szCs w:val="22"/>
        </w:rPr>
        <w:t>‘P</w:t>
      </w:r>
      <w:r w:rsidR="009602D8" w:rsidRPr="009602D8">
        <w:rPr>
          <w:bCs/>
          <w:sz w:val="22"/>
          <w:szCs w:val="22"/>
        </w:rPr>
        <w:t>rimary</w:t>
      </w:r>
      <w:r w:rsidR="009602D8">
        <w:rPr>
          <w:bCs/>
          <w:sz w:val="22"/>
          <w:szCs w:val="22"/>
        </w:rPr>
        <w:t>’</w:t>
      </w:r>
      <w:r w:rsidR="009602D8" w:rsidRPr="009602D8">
        <w:rPr>
          <w:bCs/>
          <w:sz w:val="22"/>
          <w:szCs w:val="22"/>
        </w:rPr>
        <w:t xml:space="preserve"> and '</w:t>
      </w:r>
      <w:r w:rsidR="009602D8">
        <w:rPr>
          <w:bCs/>
          <w:sz w:val="22"/>
          <w:szCs w:val="22"/>
        </w:rPr>
        <w:t>S</w:t>
      </w:r>
      <w:r w:rsidR="009602D8" w:rsidRPr="009602D8">
        <w:rPr>
          <w:bCs/>
          <w:sz w:val="22"/>
          <w:szCs w:val="22"/>
        </w:rPr>
        <w:t xml:space="preserve">' meaning </w:t>
      </w:r>
      <w:r w:rsidR="009602D8">
        <w:rPr>
          <w:bCs/>
          <w:sz w:val="22"/>
          <w:szCs w:val="22"/>
        </w:rPr>
        <w:t>‘S</w:t>
      </w:r>
      <w:r w:rsidR="009602D8" w:rsidRPr="009602D8">
        <w:rPr>
          <w:bCs/>
          <w:sz w:val="22"/>
          <w:szCs w:val="22"/>
        </w:rPr>
        <w:t>econdary</w:t>
      </w:r>
      <w:r w:rsidR="009602D8">
        <w:rPr>
          <w:bCs/>
          <w:sz w:val="22"/>
          <w:szCs w:val="22"/>
        </w:rPr>
        <w:t>’.</w:t>
      </w:r>
      <w:r w:rsidR="003E7D34">
        <w:rPr>
          <w:bCs/>
          <w:sz w:val="22"/>
          <w:szCs w:val="22"/>
        </w:rPr>
        <w:t xml:space="preserve"> L</w:t>
      </w:r>
      <w:r w:rsidR="003E7D34" w:rsidRPr="003E7D34">
        <w:rPr>
          <w:bCs/>
          <w:sz w:val="22"/>
          <w:szCs w:val="22"/>
        </w:rPr>
        <w:t>ater on, business goals will be linked to these IT goals that are also linked into an internal balanced scorecard perspective, and discussion of internal perspectives associated with business goals and IT goals will be discussed in the next table.</w:t>
      </w:r>
      <w:r w:rsidR="00424C19">
        <w:rPr>
          <w:bCs/>
          <w:sz w:val="22"/>
          <w:szCs w:val="22"/>
        </w:rPr>
        <w:t xml:space="preserve"> </w:t>
      </w:r>
      <w:r w:rsidR="00551B12" w:rsidRPr="00551B12">
        <w:rPr>
          <w:bCs/>
          <w:sz w:val="22"/>
          <w:szCs w:val="22"/>
        </w:rPr>
        <w:t xml:space="preserve">The first IT goals (Respond to business requirements in alignment with the business strategy) are linked to the process of PO4 (Define the IT Processes, Organization and Relationships), and on the COBIT information criteria there is a primary in effectiveness and efficiency.  </w:t>
      </w:r>
    </w:p>
    <w:p w14:paraId="2EE41C83" w14:textId="77777777" w:rsidR="00551B12" w:rsidRPr="00551B12" w:rsidRDefault="00551B12" w:rsidP="00551B12">
      <w:pPr>
        <w:ind w:firstLine="720"/>
        <w:jc w:val="both"/>
        <w:rPr>
          <w:bCs/>
          <w:sz w:val="22"/>
          <w:szCs w:val="22"/>
        </w:rPr>
      </w:pPr>
      <w:r w:rsidRPr="00551B12">
        <w:rPr>
          <w:bCs/>
          <w:sz w:val="22"/>
          <w:szCs w:val="22"/>
        </w:rPr>
        <w:t xml:space="preserve">The second IT objective (Respond to governance requirement in line with board direction) is linked to the PO4 process as well and on the COBIT information criteria there is a primary on effectiveness and efficiency. The third IT objective (Create IT agility) is associated with the process of PO4 (Define the IT Processes, Organization and Relationships), and on the COBIT information criteria there is a primary in effectiveness and efficiency. The fourth IT goals (Acquire and maintain integrated and standardized application systems) are linked to the PO3 (Determine Technological Direction) process and on the COBIT information criteria there is a primary effect on effectiveness and efficiency. The fifth IT goal (Ensure seamless integration of applications into business processes) is associated with the AI4 (Enable Operation and Use) process and on the COBIT information criteria there is a primary in effectiveness and efficiency and secondary on integrity, availability, compliance, and reliability. </w:t>
      </w:r>
    </w:p>
    <w:p w14:paraId="48484111" w14:textId="7C2751EB" w:rsidR="00A664C4" w:rsidRDefault="00551B12" w:rsidP="009602D8">
      <w:pPr>
        <w:ind w:firstLine="720"/>
        <w:jc w:val="both"/>
        <w:rPr>
          <w:bCs/>
          <w:sz w:val="22"/>
          <w:szCs w:val="22"/>
        </w:rPr>
      </w:pPr>
      <w:r w:rsidRPr="00551B12">
        <w:rPr>
          <w:bCs/>
          <w:sz w:val="22"/>
          <w:szCs w:val="22"/>
        </w:rPr>
        <w:t xml:space="preserve">The sixth IT goal (Ensure proper use and performance of the application and technology solutions) is associated with the PO6 (Communicate Management Aims and Direction) and AI4 (Enable Operation and Use) process and on the COBIT information criteria there is a primary in effectiveness and efficiency and secondary on integrity, availability, compliance, and reliability. The seventh IT goal (Optimise the IT infrastructure, resources and capabilities) is linked to the PO3 (Determine Technological Direction) process and on the COBIT information criteria there is a primary on effectiveness and efficiency. The eighth IT goal (Ensure that critical and confidential information is withheld from those who should not have access to it) is linked to the PO6 (Communicate Management Aims and Direction) process and on the COBIT </w:t>
      </w:r>
      <w:r w:rsidRPr="00551B12">
        <w:rPr>
          <w:bCs/>
          <w:sz w:val="22"/>
          <w:szCs w:val="22"/>
        </w:rPr>
        <w:lastRenderedPageBreak/>
        <w:t>information criteria there is a primary in effectiveness and secondary in compliance and so on until the eleventh IT goal. The following is a mapping table of IT goals to IT processes which can be seen in Table 3.</w:t>
      </w:r>
    </w:p>
    <w:p w14:paraId="3A984724" w14:textId="0BF22B8D" w:rsidR="007F53EE" w:rsidRDefault="00846072" w:rsidP="00D51FD1">
      <w:pPr>
        <w:ind w:firstLine="720"/>
        <w:jc w:val="center"/>
        <w:rPr>
          <w:bCs/>
          <w:sz w:val="22"/>
          <w:szCs w:val="22"/>
        </w:rPr>
      </w:pPr>
      <w:r>
        <w:rPr>
          <w:bCs/>
          <w:sz w:val="22"/>
          <w:szCs w:val="22"/>
        </w:rPr>
        <w:t xml:space="preserve">Table 3. </w:t>
      </w:r>
      <w:r w:rsidRPr="00846072">
        <w:rPr>
          <w:bCs/>
          <w:sz w:val="22"/>
          <w:szCs w:val="22"/>
        </w:rPr>
        <w:t>Linking IT Goals to IT Processes</w:t>
      </w:r>
    </w:p>
    <w:tbl>
      <w:tblPr>
        <w:tblStyle w:val="TableGrid"/>
        <w:tblW w:w="8642" w:type="dxa"/>
        <w:tblLayout w:type="fixed"/>
        <w:tblLook w:val="04A0" w:firstRow="1" w:lastRow="0" w:firstColumn="1" w:lastColumn="0" w:noHBand="0" w:noVBand="1"/>
      </w:tblPr>
      <w:tblGrid>
        <w:gridCol w:w="562"/>
        <w:gridCol w:w="2835"/>
        <w:gridCol w:w="709"/>
        <w:gridCol w:w="567"/>
        <w:gridCol w:w="567"/>
        <w:gridCol w:w="567"/>
        <w:gridCol w:w="567"/>
        <w:gridCol w:w="567"/>
        <w:gridCol w:w="567"/>
        <w:gridCol w:w="567"/>
        <w:gridCol w:w="567"/>
      </w:tblGrid>
      <w:tr w:rsidR="00A31000" w:rsidRPr="006C0D66" w14:paraId="5DF62B54" w14:textId="77777777" w:rsidTr="00D51FD1">
        <w:tc>
          <w:tcPr>
            <w:tcW w:w="3397" w:type="dxa"/>
            <w:gridSpan w:val="2"/>
            <w:vMerge w:val="restart"/>
          </w:tcPr>
          <w:p w14:paraId="7EEDF2D6" w14:textId="77777777" w:rsidR="00A31000" w:rsidRDefault="00A31000" w:rsidP="006C0D66">
            <w:pPr>
              <w:jc w:val="center"/>
              <w:rPr>
                <w:b/>
                <w:bCs/>
                <w:sz w:val="22"/>
                <w:szCs w:val="22"/>
              </w:rPr>
            </w:pPr>
          </w:p>
          <w:p w14:paraId="0989F5E1" w14:textId="77777777" w:rsidR="00A31000" w:rsidRDefault="00A31000" w:rsidP="006C0D66">
            <w:pPr>
              <w:jc w:val="center"/>
              <w:rPr>
                <w:b/>
                <w:bCs/>
                <w:sz w:val="22"/>
                <w:szCs w:val="22"/>
              </w:rPr>
            </w:pPr>
          </w:p>
          <w:p w14:paraId="0CAA6F37" w14:textId="77777777" w:rsidR="00A31000" w:rsidRDefault="00A31000" w:rsidP="006C0D66">
            <w:pPr>
              <w:jc w:val="center"/>
              <w:rPr>
                <w:b/>
                <w:bCs/>
                <w:sz w:val="22"/>
                <w:szCs w:val="22"/>
              </w:rPr>
            </w:pPr>
          </w:p>
          <w:p w14:paraId="0179467C" w14:textId="77777777" w:rsidR="00A31000" w:rsidRPr="006C0D66" w:rsidRDefault="00A31000" w:rsidP="00A31000">
            <w:pPr>
              <w:jc w:val="center"/>
              <w:rPr>
                <w:b/>
                <w:bCs/>
                <w:sz w:val="22"/>
                <w:szCs w:val="22"/>
              </w:rPr>
            </w:pPr>
            <w:r w:rsidRPr="006C0D66">
              <w:rPr>
                <w:b/>
                <w:bCs/>
                <w:sz w:val="22"/>
                <w:szCs w:val="22"/>
              </w:rPr>
              <w:t>IT Goals</w:t>
            </w:r>
          </w:p>
        </w:tc>
        <w:tc>
          <w:tcPr>
            <w:tcW w:w="1276" w:type="dxa"/>
            <w:gridSpan w:val="2"/>
            <w:vMerge w:val="restart"/>
          </w:tcPr>
          <w:p w14:paraId="2491AAB0" w14:textId="77777777" w:rsidR="00A31000" w:rsidRDefault="00A31000" w:rsidP="006C0D66">
            <w:pPr>
              <w:jc w:val="center"/>
              <w:rPr>
                <w:b/>
                <w:bCs/>
                <w:sz w:val="22"/>
                <w:szCs w:val="22"/>
              </w:rPr>
            </w:pPr>
          </w:p>
          <w:p w14:paraId="034DD8CA" w14:textId="77777777" w:rsidR="00A31000" w:rsidRDefault="00A31000" w:rsidP="006C0D66">
            <w:pPr>
              <w:jc w:val="center"/>
              <w:rPr>
                <w:b/>
                <w:bCs/>
                <w:sz w:val="22"/>
                <w:szCs w:val="22"/>
              </w:rPr>
            </w:pPr>
          </w:p>
          <w:p w14:paraId="5C827ADC" w14:textId="77777777" w:rsidR="00A31000" w:rsidRDefault="00A31000" w:rsidP="006C0D66">
            <w:pPr>
              <w:jc w:val="center"/>
              <w:rPr>
                <w:b/>
                <w:bCs/>
                <w:sz w:val="22"/>
                <w:szCs w:val="22"/>
              </w:rPr>
            </w:pPr>
          </w:p>
          <w:p w14:paraId="14B03856" w14:textId="77777777" w:rsidR="00A31000" w:rsidRPr="006C0D66" w:rsidRDefault="00A31000" w:rsidP="006C0D66">
            <w:pPr>
              <w:jc w:val="center"/>
              <w:rPr>
                <w:b/>
                <w:bCs/>
                <w:sz w:val="22"/>
                <w:szCs w:val="22"/>
              </w:rPr>
            </w:pPr>
            <w:r w:rsidRPr="006C0D66">
              <w:rPr>
                <w:b/>
                <w:bCs/>
                <w:sz w:val="22"/>
                <w:szCs w:val="22"/>
              </w:rPr>
              <w:t>Processes</w:t>
            </w:r>
          </w:p>
        </w:tc>
        <w:tc>
          <w:tcPr>
            <w:tcW w:w="3969" w:type="dxa"/>
            <w:gridSpan w:val="7"/>
          </w:tcPr>
          <w:p w14:paraId="476DE4FA" w14:textId="77777777" w:rsidR="00A31000" w:rsidRPr="006C0D66" w:rsidRDefault="00A31000" w:rsidP="006C0D66">
            <w:pPr>
              <w:jc w:val="center"/>
              <w:rPr>
                <w:b/>
                <w:bCs/>
                <w:sz w:val="22"/>
                <w:szCs w:val="22"/>
              </w:rPr>
            </w:pPr>
            <w:r w:rsidRPr="006C0D66">
              <w:rPr>
                <w:b/>
                <w:bCs/>
                <w:sz w:val="22"/>
                <w:szCs w:val="22"/>
              </w:rPr>
              <w:t>COBIT Information Criteria</w:t>
            </w:r>
          </w:p>
        </w:tc>
      </w:tr>
      <w:tr w:rsidR="00A31000" w:rsidRPr="00A31000" w14:paraId="46379F12" w14:textId="77777777" w:rsidTr="00D51FD1">
        <w:trPr>
          <w:cantSplit/>
          <w:trHeight w:val="1813"/>
        </w:trPr>
        <w:tc>
          <w:tcPr>
            <w:tcW w:w="3397" w:type="dxa"/>
            <w:gridSpan w:val="2"/>
            <w:vMerge/>
          </w:tcPr>
          <w:p w14:paraId="47E90D8E" w14:textId="77777777" w:rsidR="00A31000" w:rsidRDefault="00A31000" w:rsidP="006C0D66">
            <w:pPr>
              <w:rPr>
                <w:bCs/>
                <w:sz w:val="22"/>
                <w:szCs w:val="22"/>
              </w:rPr>
            </w:pPr>
          </w:p>
        </w:tc>
        <w:tc>
          <w:tcPr>
            <w:tcW w:w="1276" w:type="dxa"/>
            <w:gridSpan w:val="2"/>
            <w:vMerge/>
          </w:tcPr>
          <w:p w14:paraId="52B9EAD5" w14:textId="77777777" w:rsidR="00A31000" w:rsidRDefault="00A31000" w:rsidP="006C0D66">
            <w:pPr>
              <w:rPr>
                <w:bCs/>
                <w:sz w:val="22"/>
                <w:szCs w:val="22"/>
              </w:rPr>
            </w:pPr>
          </w:p>
        </w:tc>
        <w:tc>
          <w:tcPr>
            <w:tcW w:w="567" w:type="dxa"/>
            <w:textDirection w:val="btLr"/>
          </w:tcPr>
          <w:p w14:paraId="4172DCF3" w14:textId="77777777" w:rsidR="00A31000" w:rsidRPr="00A31000" w:rsidRDefault="00A31000" w:rsidP="00A31000">
            <w:pPr>
              <w:ind w:left="113" w:right="113"/>
              <w:jc w:val="center"/>
              <w:rPr>
                <w:b/>
                <w:bCs/>
                <w:sz w:val="22"/>
                <w:szCs w:val="22"/>
              </w:rPr>
            </w:pPr>
            <w:r w:rsidRPr="00A31000">
              <w:rPr>
                <w:b/>
                <w:bCs/>
                <w:sz w:val="22"/>
                <w:szCs w:val="22"/>
              </w:rPr>
              <w:t>Effectiveness</w:t>
            </w:r>
          </w:p>
        </w:tc>
        <w:tc>
          <w:tcPr>
            <w:tcW w:w="567" w:type="dxa"/>
            <w:textDirection w:val="btLr"/>
          </w:tcPr>
          <w:p w14:paraId="6E931B82" w14:textId="77777777" w:rsidR="00A31000" w:rsidRPr="00A31000" w:rsidRDefault="00A31000" w:rsidP="00A31000">
            <w:pPr>
              <w:ind w:left="113" w:right="113"/>
              <w:jc w:val="center"/>
              <w:rPr>
                <w:b/>
                <w:bCs/>
                <w:sz w:val="22"/>
                <w:szCs w:val="22"/>
              </w:rPr>
            </w:pPr>
            <w:r w:rsidRPr="00A31000">
              <w:rPr>
                <w:b/>
                <w:bCs/>
                <w:sz w:val="22"/>
                <w:szCs w:val="22"/>
              </w:rPr>
              <w:t>Efficiency</w:t>
            </w:r>
          </w:p>
        </w:tc>
        <w:tc>
          <w:tcPr>
            <w:tcW w:w="567" w:type="dxa"/>
            <w:textDirection w:val="btLr"/>
          </w:tcPr>
          <w:p w14:paraId="1C934423" w14:textId="06BA4DE6" w:rsidR="00A31000" w:rsidRPr="00A31000" w:rsidRDefault="00A31000" w:rsidP="00A31000">
            <w:pPr>
              <w:ind w:left="113" w:right="113"/>
              <w:jc w:val="center"/>
              <w:rPr>
                <w:b/>
                <w:bCs/>
                <w:sz w:val="22"/>
                <w:szCs w:val="22"/>
              </w:rPr>
            </w:pPr>
            <w:r w:rsidRPr="00A31000">
              <w:rPr>
                <w:b/>
                <w:bCs/>
                <w:sz w:val="22"/>
                <w:szCs w:val="22"/>
              </w:rPr>
              <w:t>Confidentia</w:t>
            </w:r>
            <w:r w:rsidR="005357CA">
              <w:rPr>
                <w:b/>
                <w:bCs/>
                <w:sz w:val="22"/>
                <w:szCs w:val="22"/>
              </w:rPr>
              <w:t>l</w:t>
            </w:r>
            <w:r w:rsidRPr="00A31000">
              <w:rPr>
                <w:b/>
                <w:bCs/>
                <w:sz w:val="22"/>
                <w:szCs w:val="22"/>
              </w:rPr>
              <w:t>ity</w:t>
            </w:r>
          </w:p>
        </w:tc>
        <w:tc>
          <w:tcPr>
            <w:tcW w:w="567" w:type="dxa"/>
            <w:textDirection w:val="btLr"/>
          </w:tcPr>
          <w:p w14:paraId="58A9BA92" w14:textId="77777777" w:rsidR="00A31000" w:rsidRPr="00A31000" w:rsidRDefault="00A31000" w:rsidP="00A31000">
            <w:pPr>
              <w:ind w:left="113" w:right="113"/>
              <w:jc w:val="center"/>
              <w:rPr>
                <w:b/>
                <w:bCs/>
                <w:sz w:val="22"/>
                <w:szCs w:val="22"/>
              </w:rPr>
            </w:pPr>
            <w:r w:rsidRPr="00A31000">
              <w:rPr>
                <w:b/>
                <w:bCs/>
                <w:sz w:val="22"/>
                <w:szCs w:val="22"/>
              </w:rPr>
              <w:t>Integrity</w:t>
            </w:r>
          </w:p>
        </w:tc>
        <w:tc>
          <w:tcPr>
            <w:tcW w:w="567" w:type="dxa"/>
            <w:textDirection w:val="btLr"/>
          </w:tcPr>
          <w:p w14:paraId="0267544D" w14:textId="77777777" w:rsidR="00A31000" w:rsidRPr="00A31000" w:rsidRDefault="00A31000" w:rsidP="00A31000">
            <w:pPr>
              <w:ind w:left="113" w:right="113"/>
              <w:jc w:val="center"/>
              <w:rPr>
                <w:b/>
                <w:bCs/>
                <w:sz w:val="22"/>
                <w:szCs w:val="22"/>
              </w:rPr>
            </w:pPr>
            <w:r w:rsidRPr="00A31000">
              <w:rPr>
                <w:b/>
                <w:bCs/>
                <w:sz w:val="22"/>
                <w:szCs w:val="22"/>
              </w:rPr>
              <w:t>Availability</w:t>
            </w:r>
          </w:p>
        </w:tc>
        <w:tc>
          <w:tcPr>
            <w:tcW w:w="567" w:type="dxa"/>
            <w:textDirection w:val="btLr"/>
          </w:tcPr>
          <w:p w14:paraId="5119B89B" w14:textId="77777777" w:rsidR="00A31000" w:rsidRPr="00A31000" w:rsidRDefault="00A31000" w:rsidP="00A31000">
            <w:pPr>
              <w:ind w:left="113" w:right="113"/>
              <w:jc w:val="center"/>
              <w:rPr>
                <w:b/>
                <w:bCs/>
                <w:sz w:val="22"/>
                <w:szCs w:val="22"/>
              </w:rPr>
            </w:pPr>
            <w:r w:rsidRPr="00A31000">
              <w:rPr>
                <w:b/>
                <w:bCs/>
                <w:sz w:val="22"/>
                <w:szCs w:val="22"/>
              </w:rPr>
              <w:t>Compliance</w:t>
            </w:r>
          </w:p>
        </w:tc>
        <w:tc>
          <w:tcPr>
            <w:tcW w:w="567" w:type="dxa"/>
            <w:textDirection w:val="btLr"/>
          </w:tcPr>
          <w:p w14:paraId="62CBF9B6" w14:textId="77777777" w:rsidR="00A31000" w:rsidRPr="00A31000" w:rsidRDefault="00A31000" w:rsidP="00A31000">
            <w:pPr>
              <w:ind w:left="113" w:right="113"/>
              <w:jc w:val="center"/>
              <w:rPr>
                <w:b/>
                <w:bCs/>
                <w:sz w:val="22"/>
                <w:szCs w:val="22"/>
              </w:rPr>
            </w:pPr>
            <w:r w:rsidRPr="00A31000">
              <w:rPr>
                <w:b/>
                <w:bCs/>
                <w:sz w:val="22"/>
                <w:szCs w:val="22"/>
              </w:rPr>
              <w:t>Reliability</w:t>
            </w:r>
          </w:p>
        </w:tc>
      </w:tr>
      <w:tr w:rsidR="00D51FD1" w14:paraId="78BC1F7F" w14:textId="77777777" w:rsidTr="00D51FD1">
        <w:tc>
          <w:tcPr>
            <w:tcW w:w="562" w:type="dxa"/>
          </w:tcPr>
          <w:p w14:paraId="5EDE5B37" w14:textId="77777777" w:rsidR="006C0D66" w:rsidRDefault="00A31000" w:rsidP="006C0D66">
            <w:pPr>
              <w:rPr>
                <w:bCs/>
                <w:sz w:val="22"/>
                <w:szCs w:val="22"/>
              </w:rPr>
            </w:pPr>
            <w:r>
              <w:rPr>
                <w:bCs/>
                <w:sz w:val="22"/>
                <w:szCs w:val="22"/>
              </w:rPr>
              <w:t>1</w:t>
            </w:r>
          </w:p>
        </w:tc>
        <w:tc>
          <w:tcPr>
            <w:tcW w:w="2835" w:type="dxa"/>
          </w:tcPr>
          <w:p w14:paraId="135E397B" w14:textId="77777777" w:rsidR="006C0D66" w:rsidRDefault="00A31000" w:rsidP="006C0D66">
            <w:pPr>
              <w:rPr>
                <w:bCs/>
                <w:sz w:val="22"/>
                <w:szCs w:val="22"/>
              </w:rPr>
            </w:pPr>
            <w:r w:rsidRPr="00A31000">
              <w:rPr>
                <w:bCs/>
                <w:sz w:val="22"/>
                <w:szCs w:val="22"/>
              </w:rPr>
              <w:t>Respond to business requirement in alignment with the business strategy</w:t>
            </w:r>
          </w:p>
        </w:tc>
        <w:tc>
          <w:tcPr>
            <w:tcW w:w="709" w:type="dxa"/>
          </w:tcPr>
          <w:p w14:paraId="20CFD7C3" w14:textId="77777777" w:rsidR="006C0D66" w:rsidRDefault="00D51FD1" w:rsidP="00D51FD1">
            <w:pPr>
              <w:jc w:val="center"/>
              <w:rPr>
                <w:bCs/>
                <w:sz w:val="22"/>
                <w:szCs w:val="22"/>
              </w:rPr>
            </w:pPr>
            <w:r>
              <w:rPr>
                <w:bCs/>
                <w:sz w:val="22"/>
                <w:szCs w:val="22"/>
              </w:rPr>
              <w:t>PO4</w:t>
            </w:r>
          </w:p>
        </w:tc>
        <w:tc>
          <w:tcPr>
            <w:tcW w:w="567" w:type="dxa"/>
          </w:tcPr>
          <w:p w14:paraId="60951088" w14:textId="77777777" w:rsidR="006C0D66" w:rsidRDefault="006C0D66" w:rsidP="00D51FD1">
            <w:pPr>
              <w:jc w:val="center"/>
              <w:rPr>
                <w:bCs/>
                <w:sz w:val="22"/>
                <w:szCs w:val="22"/>
              </w:rPr>
            </w:pPr>
          </w:p>
        </w:tc>
        <w:tc>
          <w:tcPr>
            <w:tcW w:w="567" w:type="dxa"/>
          </w:tcPr>
          <w:p w14:paraId="51A81031" w14:textId="77777777" w:rsidR="006C0D66" w:rsidRDefault="00D51FD1" w:rsidP="00D51FD1">
            <w:pPr>
              <w:jc w:val="center"/>
              <w:rPr>
                <w:bCs/>
                <w:sz w:val="22"/>
                <w:szCs w:val="22"/>
              </w:rPr>
            </w:pPr>
            <w:r>
              <w:rPr>
                <w:bCs/>
                <w:sz w:val="22"/>
                <w:szCs w:val="22"/>
              </w:rPr>
              <w:t>P</w:t>
            </w:r>
          </w:p>
        </w:tc>
        <w:tc>
          <w:tcPr>
            <w:tcW w:w="567" w:type="dxa"/>
          </w:tcPr>
          <w:p w14:paraId="3781F906" w14:textId="77777777" w:rsidR="006C0D66" w:rsidRDefault="00D51FD1" w:rsidP="00D51FD1">
            <w:pPr>
              <w:jc w:val="center"/>
              <w:rPr>
                <w:bCs/>
                <w:sz w:val="22"/>
                <w:szCs w:val="22"/>
              </w:rPr>
            </w:pPr>
            <w:r>
              <w:rPr>
                <w:bCs/>
                <w:sz w:val="22"/>
                <w:szCs w:val="22"/>
              </w:rPr>
              <w:t>P</w:t>
            </w:r>
          </w:p>
        </w:tc>
        <w:tc>
          <w:tcPr>
            <w:tcW w:w="567" w:type="dxa"/>
          </w:tcPr>
          <w:p w14:paraId="103B3120" w14:textId="77777777" w:rsidR="006C0D66" w:rsidRDefault="006C0D66" w:rsidP="00D51FD1">
            <w:pPr>
              <w:jc w:val="center"/>
              <w:rPr>
                <w:bCs/>
                <w:sz w:val="22"/>
                <w:szCs w:val="22"/>
              </w:rPr>
            </w:pPr>
          </w:p>
        </w:tc>
        <w:tc>
          <w:tcPr>
            <w:tcW w:w="567" w:type="dxa"/>
          </w:tcPr>
          <w:p w14:paraId="49D85937" w14:textId="77777777" w:rsidR="006C0D66" w:rsidRDefault="006C0D66" w:rsidP="00D51FD1">
            <w:pPr>
              <w:jc w:val="center"/>
              <w:rPr>
                <w:bCs/>
                <w:sz w:val="22"/>
                <w:szCs w:val="22"/>
              </w:rPr>
            </w:pPr>
          </w:p>
        </w:tc>
        <w:tc>
          <w:tcPr>
            <w:tcW w:w="567" w:type="dxa"/>
          </w:tcPr>
          <w:p w14:paraId="0BE35C7D" w14:textId="77777777" w:rsidR="006C0D66" w:rsidRDefault="006C0D66" w:rsidP="00D51FD1">
            <w:pPr>
              <w:jc w:val="center"/>
              <w:rPr>
                <w:bCs/>
                <w:sz w:val="22"/>
                <w:szCs w:val="22"/>
              </w:rPr>
            </w:pPr>
          </w:p>
        </w:tc>
        <w:tc>
          <w:tcPr>
            <w:tcW w:w="567" w:type="dxa"/>
          </w:tcPr>
          <w:p w14:paraId="2C5FE228" w14:textId="77777777" w:rsidR="006C0D66" w:rsidRDefault="006C0D66" w:rsidP="00D51FD1">
            <w:pPr>
              <w:jc w:val="center"/>
              <w:rPr>
                <w:bCs/>
                <w:sz w:val="22"/>
                <w:szCs w:val="22"/>
              </w:rPr>
            </w:pPr>
          </w:p>
        </w:tc>
        <w:tc>
          <w:tcPr>
            <w:tcW w:w="567" w:type="dxa"/>
          </w:tcPr>
          <w:p w14:paraId="7573DB97" w14:textId="77777777" w:rsidR="006C0D66" w:rsidRDefault="006C0D66" w:rsidP="00D51FD1">
            <w:pPr>
              <w:jc w:val="center"/>
              <w:rPr>
                <w:bCs/>
                <w:sz w:val="22"/>
                <w:szCs w:val="22"/>
              </w:rPr>
            </w:pPr>
          </w:p>
        </w:tc>
      </w:tr>
      <w:tr w:rsidR="00D51FD1" w14:paraId="11C3E7D3" w14:textId="77777777" w:rsidTr="00D51FD1">
        <w:tc>
          <w:tcPr>
            <w:tcW w:w="562" w:type="dxa"/>
          </w:tcPr>
          <w:p w14:paraId="64113DDA" w14:textId="77777777" w:rsidR="006C0D66" w:rsidRDefault="00A31000" w:rsidP="006C0D66">
            <w:pPr>
              <w:rPr>
                <w:bCs/>
                <w:sz w:val="22"/>
                <w:szCs w:val="22"/>
              </w:rPr>
            </w:pPr>
            <w:r>
              <w:rPr>
                <w:bCs/>
                <w:sz w:val="22"/>
                <w:szCs w:val="22"/>
              </w:rPr>
              <w:t>2</w:t>
            </w:r>
          </w:p>
        </w:tc>
        <w:tc>
          <w:tcPr>
            <w:tcW w:w="2835" w:type="dxa"/>
          </w:tcPr>
          <w:p w14:paraId="047EB1A3" w14:textId="77777777" w:rsidR="006C0D66" w:rsidRDefault="00A31000" w:rsidP="006C0D66">
            <w:pPr>
              <w:rPr>
                <w:bCs/>
                <w:sz w:val="22"/>
                <w:szCs w:val="22"/>
              </w:rPr>
            </w:pPr>
            <w:r w:rsidRPr="00A31000">
              <w:rPr>
                <w:bCs/>
                <w:sz w:val="22"/>
                <w:szCs w:val="22"/>
              </w:rPr>
              <w:t>Respond to governance requirement in line with board direction</w:t>
            </w:r>
          </w:p>
        </w:tc>
        <w:tc>
          <w:tcPr>
            <w:tcW w:w="709" w:type="dxa"/>
          </w:tcPr>
          <w:p w14:paraId="0B715ABD" w14:textId="77777777" w:rsidR="006C0D66" w:rsidRDefault="00D51FD1" w:rsidP="00D51FD1">
            <w:pPr>
              <w:jc w:val="center"/>
              <w:rPr>
                <w:bCs/>
                <w:sz w:val="22"/>
                <w:szCs w:val="22"/>
              </w:rPr>
            </w:pPr>
            <w:r>
              <w:rPr>
                <w:bCs/>
                <w:sz w:val="22"/>
                <w:szCs w:val="22"/>
              </w:rPr>
              <w:t>PO4</w:t>
            </w:r>
          </w:p>
        </w:tc>
        <w:tc>
          <w:tcPr>
            <w:tcW w:w="567" w:type="dxa"/>
          </w:tcPr>
          <w:p w14:paraId="16B2B1B2" w14:textId="77777777" w:rsidR="006C0D66" w:rsidRDefault="006C0D66" w:rsidP="00D51FD1">
            <w:pPr>
              <w:jc w:val="center"/>
              <w:rPr>
                <w:bCs/>
                <w:sz w:val="22"/>
                <w:szCs w:val="22"/>
              </w:rPr>
            </w:pPr>
          </w:p>
        </w:tc>
        <w:tc>
          <w:tcPr>
            <w:tcW w:w="567" w:type="dxa"/>
          </w:tcPr>
          <w:p w14:paraId="6057B382" w14:textId="77777777" w:rsidR="006C0D66" w:rsidRDefault="00D51FD1" w:rsidP="00D51FD1">
            <w:pPr>
              <w:jc w:val="center"/>
              <w:rPr>
                <w:bCs/>
                <w:sz w:val="22"/>
                <w:szCs w:val="22"/>
              </w:rPr>
            </w:pPr>
            <w:r>
              <w:rPr>
                <w:bCs/>
                <w:sz w:val="22"/>
                <w:szCs w:val="22"/>
              </w:rPr>
              <w:t>P</w:t>
            </w:r>
          </w:p>
        </w:tc>
        <w:tc>
          <w:tcPr>
            <w:tcW w:w="567" w:type="dxa"/>
          </w:tcPr>
          <w:p w14:paraId="1F8E64C2" w14:textId="77777777" w:rsidR="006C0D66" w:rsidRDefault="00D51FD1" w:rsidP="00D51FD1">
            <w:pPr>
              <w:jc w:val="center"/>
              <w:rPr>
                <w:bCs/>
                <w:sz w:val="22"/>
                <w:szCs w:val="22"/>
              </w:rPr>
            </w:pPr>
            <w:r>
              <w:rPr>
                <w:bCs/>
                <w:sz w:val="22"/>
                <w:szCs w:val="22"/>
              </w:rPr>
              <w:t>P</w:t>
            </w:r>
          </w:p>
        </w:tc>
        <w:tc>
          <w:tcPr>
            <w:tcW w:w="567" w:type="dxa"/>
          </w:tcPr>
          <w:p w14:paraId="34BC3AD9" w14:textId="77777777" w:rsidR="006C0D66" w:rsidRDefault="006C0D66" w:rsidP="00D51FD1">
            <w:pPr>
              <w:jc w:val="center"/>
              <w:rPr>
                <w:bCs/>
                <w:sz w:val="22"/>
                <w:szCs w:val="22"/>
              </w:rPr>
            </w:pPr>
          </w:p>
        </w:tc>
        <w:tc>
          <w:tcPr>
            <w:tcW w:w="567" w:type="dxa"/>
          </w:tcPr>
          <w:p w14:paraId="342A5E8A" w14:textId="77777777" w:rsidR="006C0D66" w:rsidRDefault="006C0D66" w:rsidP="00D51FD1">
            <w:pPr>
              <w:jc w:val="center"/>
              <w:rPr>
                <w:bCs/>
                <w:sz w:val="22"/>
                <w:szCs w:val="22"/>
              </w:rPr>
            </w:pPr>
          </w:p>
        </w:tc>
        <w:tc>
          <w:tcPr>
            <w:tcW w:w="567" w:type="dxa"/>
          </w:tcPr>
          <w:p w14:paraId="5879A774" w14:textId="77777777" w:rsidR="006C0D66" w:rsidRDefault="006C0D66" w:rsidP="00D51FD1">
            <w:pPr>
              <w:jc w:val="center"/>
              <w:rPr>
                <w:bCs/>
                <w:sz w:val="22"/>
                <w:szCs w:val="22"/>
              </w:rPr>
            </w:pPr>
          </w:p>
        </w:tc>
        <w:tc>
          <w:tcPr>
            <w:tcW w:w="567" w:type="dxa"/>
          </w:tcPr>
          <w:p w14:paraId="4E19E661" w14:textId="77777777" w:rsidR="006C0D66" w:rsidRDefault="006C0D66" w:rsidP="00D51FD1">
            <w:pPr>
              <w:jc w:val="center"/>
              <w:rPr>
                <w:bCs/>
                <w:sz w:val="22"/>
                <w:szCs w:val="22"/>
              </w:rPr>
            </w:pPr>
          </w:p>
        </w:tc>
        <w:tc>
          <w:tcPr>
            <w:tcW w:w="567" w:type="dxa"/>
          </w:tcPr>
          <w:p w14:paraId="52A7FDE4" w14:textId="77777777" w:rsidR="006C0D66" w:rsidRDefault="006C0D66" w:rsidP="00D51FD1">
            <w:pPr>
              <w:jc w:val="center"/>
              <w:rPr>
                <w:bCs/>
                <w:sz w:val="22"/>
                <w:szCs w:val="22"/>
              </w:rPr>
            </w:pPr>
          </w:p>
        </w:tc>
      </w:tr>
      <w:tr w:rsidR="00D51FD1" w14:paraId="5F88C94A" w14:textId="77777777" w:rsidTr="00D51FD1">
        <w:tc>
          <w:tcPr>
            <w:tcW w:w="562" w:type="dxa"/>
          </w:tcPr>
          <w:p w14:paraId="23A154E2" w14:textId="77777777" w:rsidR="006C0D66" w:rsidRDefault="00A31000" w:rsidP="006C0D66">
            <w:pPr>
              <w:rPr>
                <w:bCs/>
                <w:sz w:val="22"/>
                <w:szCs w:val="22"/>
              </w:rPr>
            </w:pPr>
            <w:r>
              <w:rPr>
                <w:bCs/>
                <w:sz w:val="22"/>
                <w:szCs w:val="22"/>
              </w:rPr>
              <w:t>3</w:t>
            </w:r>
          </w:p>
        </w:tc>
        <w:tc>
          <w:tcPr>
            <w:tcW w:w="2835" w:type="dxa"/>
          </w:tcPr>
          <w:p w14:paraId="7F4223A9" w14:textId="77777777" w:rsidR="006C0D66" w:rsidRDefault="00A31000" w:rsidP="006C0D66">
            <w:pPr>
              <w:rPr>
                <w:bCs/>
                <w:sz w:val="22"/>
                <w:szCs w:val="22"/>
              </w:rPr>
            </w:pPr>
            <w:r w:rsidRPr="00A31000">
              <w:rPr>
                <w:bCs/>
                <w:sz w:val="22"/>
                <w:szCs w:val="22"/>
              </w:rPr>
              <w:t>Create IT agility</w:t>
            </w:r>
          </w:p>
        </w:tc>
        <w:tc>
          <w:tcPr>
            <w:tcW w:w="709" w:type="dxa"/>
          </w:tcPr>
          <w:p w14:paraId="275F0820" w14:textId="77777777" w:rsidR="006C0D66" w:rsidRDefault="00D51FD1" w:rsidP="00D51FD1">
            <w:pPr>
              <w:jc w:val="center"/>
              <w:rPr>
                <w:bCs/>
                <w:sz w:val="22"/>
                <w:szCs w:val="22"/>
              </w:rPr>
            </w:pPr>
            <w:r>
              <w:rPr>
                <w:bCs/>
                <w:sz w:val="22"/>
                <w:szCs w:val="22"/>
              </w:rPr>
              <w:t>PO4</w:t>
            </w:r>
          </w:p>
        </w:tc>
        <w:tc>
          <w:tcPr>
            <w:tcW w:w="567" w:type="dxa"/>
          </w:tcPr>
          <w:p w14:paraId="03C785AD" w14:textId="77777777" w:rsidR="006C0D66" w:rsidRDefault="006C0D66" w:rsidP="00D51FD1">
            <w:pPr>
              <w:jc w:val="center"/>
              <w:rPr>
                <w:bCs/>
                <w:sz w:val="22"/>
                <w:szCs w:val="22"/>
              </w:rPr>
            </w:pPr>
          </w:p>
        </w:tc>
        <w:tc>
          <w:tcPr>
            <w:tcW w:w="567" w:type="dxa"/>
          </w:tcPr>
          <w:p w14:paraId="185FED5B" w14:textId="77777777" w:rsidR="006C0D66" w:rsidRDefault="00D51FD1" w:rsidP="00D51FD1">
            <w:pPr>
              <w:jc w:val="center"/>
              <w:rPr>
                <w:bCs/>
                <w:sz w:val="22"/>
                <w:szCs w:val="22"/>
              </w:rPr>
            </w:pPr>
            <w:r>
              <w:rPr>
                <w:bCs/>
                <w:sz w:val="22"/>
                <w:szCs w:val="22"/>
              </w:rPr>
              <w:t>P</w:t>
            </w:r>
          </w:p>
        </w:tc>
        <w:tc>
          <w:tcPr>
            <w:tcW w:w="567" w:type="dxa"/>
          </w:tcPr>
          <w:p w14:paraId="332175AE" w14:textId="77777777" w:rsidR="006C0D66" w:rsidRDefault="00D51FD1" w:rsidP="00D51FD1">
            <w:pPr>
              <w:jc w:val="center"/>
              <w:rPr>
                <w:bCs/>
                <w:sz w:val="22"/>
                <w:szCs w:val="22"/>
              </w:rPr>
            </w:pPr>
            <w:r>
              <w:rPr>
                <w:bCs/>
                <w:sz w:val="22"/>
                <w:szCs w:val="22"/>
              </w:rPr>
              <w:t>P</w:t>
            </w:r>
          </w:p>
        </w:tc>
        <w:tc>
          <w:tcPr>
            <w:tcW w:w="567" w:type="dxa"/>
          </w:tcPr>
          <w:p w14:paraId="25AC61D7" w14:textId="77777777" w:rsidR="006C0D66" w:rsidRDefault="006C0D66" w:rsidP="00D51FD1">
            <w:pPr>
              <w:jc w:val="center"/>
              <w:rPr>
                <w:bCs/>
                <w:sz w:val="22"/>
                <w:szCs w:val="22"/>
              </w:rPr>
            </w:pPr>
          </w:p>
        </w:tc>
        <w:tc>
          <w:tcPr>
            <w:tcW w:w="567" w:type="dxa"/>
          </w:tcPr>
          <w:p w14:paraId="61322F79" w14:textId="77777777" w:rsidR="006C0D66" w:rsidRDefault="006C0D66" w:rsidP="00D51FD1">
            <w:pPr>
              <w:jc w:val="center"/>
              <w:rPr>
                <w:bCs/>
                <w:sz w:val="22"/>
                <w:szCs w:val="22"/>
              </w:rPr>
            </w:pPr>
          </w:p>
        </w:tc>
        <w:tc>
          <w:tcPr>
            <w:tcW w:w="567" w:type="dxa"/>
          </w:tcPr>
          <w:p w14:paraId="5D5421E7" w14:textId="77777777" w:rsidR="006C0D66" w:rsidRDefault="006C0D66" w:rsidP="00D51FD1">
            <w:pPr>
              <w:jc w:val="center"/>
              <w:rPr>
                <w:bCs/>
                <w:sz w:val="22"/>
                <w:szCs w:val="22"/>
              </w:rPr>
            </w:pPr>
          </w:p>
        </w:tc>
        <w:tc>
          <w:tcPr>
            <w:tcW w:w="567" w:type="dxa"/>
          </w:tcPr>
          <w:p w14:paraId="7FA578CD" w14:textId="77777777" w:rsidR="006C0D66" w:rsidRDefault="006C0D66" w:rsidP="00D51FD1">
            <w:pPr>
              <w:jc w:val="center"/>
              <w:rPr>
                <w:bCs/>
                <w:sz w:val="22"/>
                <w:szCs w:val="22"/>
              </w:rPr>
            </w:pPr>
          </w:p>
        </w:tc>
        <w:tc>
          <w:tcPr>
            <w:tcW w:w="567" w:type="dxa"/>
          </w:tcPr>
          <w:p w14:paraId="0A18412B" w14:textId="77777777" w:rsidR="006C0D66" w:rsidRDefault="006C0D66" w:rsidP="00D51FD1">
            <w:pPr>
              <w:jc w:val="center"/>
              <w:rPr>
                <w:bCs/>
                <w:sz w:val="22"/>
                <w:szCs w:val="22"/>
              </w:rPr>
            </w:pPr>
          </w:p>
        </w:tc>
      </w:tr>
      <w:tr w:rsidR="00D51FD1" w14:paraId="37953651" w14:textId="77777777" w:rsidTr="00D51FD1">
        <w:tc>
          <w:tcPr>
            <w:tcW w:w="562" w:type="dxa"/>
          </w:tcPr>
          <w:p w14:paraId="1D9EFE57" w14:textId="77777777" w:rsidR="006C0D66" w:rsidRDefault="00A31000" w:rsidP="006C0D66">
            <w:pPr>
              <w:rPr>
                <w:bCs/>
                <w:sz w:val="22"/>
                <w:szCs w:val="22"/>
              </w:rPr>
            </w:pPr>
            <w:r>
              <w:rPr>
                <w:bCs/>
                <w:sz w:val="22"/>
                <w:szCs w:val="22"/>
              </w:rPr>
              <w:t>4</w:t>
            </w:r>
          </w:p>
        </w:tc>
        <w:tc>
          <w:tcPr>
            <w:tcW w:w="2835" w:type="dxa"/>
          </w:tcPr>
          <w:p w14:paraId="77901D01" w14:textId="77777777" w:rsidR="006C0D66" w:rsidRDefault="00D51FD1" w:rsidP="006C0D66">
            <w:pPr>
              <w:rPr>
                <w:bCs/>
                <w:sz w:val="22"/>
                <w:szCs w:val="22"/>
              </w:rPr>
            </w:pPr>
            <w:r w:rsidRPr="00D51FD1">
              <w:rPr>
                <w:bCs/>
                <w:sz w:val="22"/>
                <w:szCs w:val="22"/>
              </w:rPr>
              <w:t>Acquire and maintain integrated and standardised application systems</w:t>
            </w:r>
          </w:p>
        </w:tc>
        <w:tc>
          <w:tcPr>
            <w:tcW w:w="709" w:type="dxa"/>
          </w:tcPr>
          <w:p w14:paraId="6EB5A18D" w14:textId="77777777" w:rsidR="006C0D66" w:rsidRDefault="00D51FD1" w:rsidP="00D51FD1">
            <w:pPr>
              <w:jc w:val="center"/>
              <w:rPr>
                <w:bCs/>
                <w:sz w:val="22"/>
                <w:szCs w:val="22"/>
              </w:rPr>
            </w:pPr>
            <w:r>
              <w:rPr>
                <w:bCs/>
                <w:sz w:val="22"/>
                <w:szCs w:val="22"/>
              </w:rPr>
              <w:t>PO3</w:t>
            </w:r>
          </w:p>
        </w:tc>
        <w:tc>
          <w:tcPr>
            <w:tcW w:w="567" w:type="dxa"/>
          </w:tcPr>
          <w:p w14:paraId="49039788" w14:textId="77777777" w:rsidR="006C0D66" w:rsidRDefault="006C0D66" w:rsidP="00D51FD1">
            <w:pPr>
              <w:jc w:val="center"/>
              <w:rPr>
                <w:bCs/>
                <w:sz w:val="22"/>
                <w:szCs w:val="22"/>
              </w:rPr>
            </w:pPr>
          </w:p>
        </w:tc>
        <w:tc>
          <w:tcPr>
            <w:tcW w:w="567" w:type="dxa"/>
          </w:tcPr>
          <w:p w14:paraId="29D9193E" w14:textId="77777777" w:rsidR="006C0D66" w:rsidRDefault="00D51FD1" w:rsidP="00D51FD1">
            <w:pPr>
              <w:jc w:val="center"/>
              <w:rPr>
                <w:bCs/>
                <w:sz w:val="22"/>
                <w:szCs w:val="22"/>
              </w:rPr>
            </w:pPr>
            <w:r>
              <w:rPr>
                <w:bCs/>
                <w:sz w:val="22"/>
                <w:szCs w:val="22"/>
              </w:rPr>
              <w:t>P</w:t>
            </w:r>
          </w:p>
        </w:tc>
        <w:tc>
          <w:tcPr>
            <w:tcW w:w="567" w:type="dxa"/>
          </w:tcPr>
          <w:p w14:paraId="08AA3B64" w14:textId="77777777" w:rsidR="006C0D66" w:rsidRDefault="00D51FD1" w:rsidP="00D51FD1">
            <w:pPr>
              <w:jc w:val="center"/>
              <w:rPr>
                <w:bCs/>
                <w:sz w:val="22"/>
                <w:szCs w:val="22"/>
              </w:rPr>
            </w:pPr>
            <w:r>
              <w:rPr>
                <w:bCs/>
                <w:sz w:val="22"/>
                <w:szCs w:val="22"/>
              </w:rPr>
              <w:t>P</w:t>
            </w:r>
          </w:p>
        </w:tc>
        <w:tc>
          <w:tcPr>
            <w:tcW w:w="567" w:type="dxa"/>
          </w:tcPr>
          <w:p w14:paraId="05B512F8" w14:textId="77777777" w:rsidR="006C0D66" w:rsidRDefault="006C0D66" w:rsidP="00D51FD1">
            <w:pPr>
              <w:jc w:val="center"/>
              <w:rPr>
                <w:bCs/>
                <w:sz w:val="22"/>
                <w:szCs w:val="22"/>
              </w:rPr>
            </w:pPr>
          </w:p>
        </w:tc>
        <w:tc>
          <w:tcPr>
            <w:tcW w:w="567" w:type="dxa"/>
          </w:tcPr>
          <w:p w14:paraId="0EA56AF2" w14:textId="77777777" w:rsidR="006C0D66" w:rsidRDefault="006C0D66" w:rsidP="00D51FD1">
            <w:pPr>
              <w:jc w:val="center"/>
              <w:rPr>
                <w:bCs/>
                <w:sz w:val="22"/>
                <w:szCs w:val="22"/>
              </w:rPr>
            </w:pPr>
          </w:p>
        </w:tc>
        <w:tc>
          <w:tcPr>
            <w:tcW w:w="567" w:type="dxa"/>
          </w:tcPr>
          <w:p w14:paraId="7B0477E3" w14:textId="77777777" w:rsidR="006C0D66" w:rsidRDefault="006C0D66" w:rsidP="00D51FD1">
            <w:pPr>
              <w:jc w:val="center"/>
              <w:rPr>
                <w:bCs/>
                <w:sz w:val="22"/>
                <w:szCs w:val="22"/>
              </w:rPr>
            </w:pPr>
          </w:p>
        </w:tc>
        <w:tc>
          <w:tcPr>
            <w:tcW w:w="567" w:type="dxa"/>
          </w:tcPr>
          <w:p w14:paraId="75784595" w14:textId="77777777" w:rsidR="006C0D66" w:rsidRDefault="006C0D66" w:rsidP="00D51FD1">
            <w:pPr>
              <w:jc w:val="center"/>
              <w:rPr>
                <w:bCs/>
                <w:sz w:val="22"/>
                <w:szCs w:val="22"/>
              </w:rPr>
            </w:pPr>
          </w:p>
        </w:tc>
        <w:tc>
          <w:tcPr>
            <w:tcW w:w="567" w:type="dxa"/>
          </w:tcPr>
          <w:p w14:paraId="22126ABA" w14:textId="77777777" w:rsidR="006C0D66" w:rsidRDefault="006C0D66" w:rsidP="00D51FD1">
            <w:pPr>
              <w:jc w:val="center"/>
              <w:rPr>
                <w:bCs/>
                <w:sz w:val="22"/>
                <w:szCs w:val="22"/>
              </w:rPr>
            </w:pPr>
          </w:p>
        </w:tc>
      </w:tr>
      <w:tr w:rsidR="00D51FD1" w14:paraId="436139DB" w14:textId="77777777" w:rsidTr="00D51FD1">
        <w:tc>
          <w:tcPr>
            <w:tcW w:w="562" w:type="dxa"/>
          </w:tcPr>
          <w:p w14:paraId="7251859C" w14:textId="77777777" w:rsidR="006C0D66" w:rsidRDefault="00D51FD1" w:rsidP="006C0D66">
            <w:pPr>
              <w:rPr>
                <w:bCs/>
                <w:sz w:val="22"/>
                <w:szCs w:val="22"/>
              </w:rPr>
            </w:pPr>
            <w:r>
              <w:rPr>
                <w:bCs/>
                <w:sz w:val="22"/>
                <w:szCs w:val="22"/>
              </w:rPr>
              <w:t>5</w:t>
            </w:r>
          </w:p>
        </w:tc>
        <w:tc>
          <w:tcPr>
            <w:tcW w:w="2835" w:type="dxa"/>
          </w:tcPr>
          <w:p w14:paraId="3C7F96C0" w14:textId="77777777" w:rsidR="006C0D66" w:rsidRDefault="00D51FD1" w:rsidP="006C0D66">
            <w:pPr>
              <w:rPr>
                <w:bCs/>
                <w:sz w:val="22"/>
                <w:szCs w:val="22"/>
              </w:rPr>
            </w:pPr>
            <w:r w:rsidRPr="00D51FD1">
              <w:rPr>
                <w:bCs/>
                <w:sz w:val="22"/>
                <w:szCs w:val="22"/>
              </w:rPr>
              <w:t>Ensure seamless integration of applications into business processes</w:t>
            </w:r>
          </w:p>
        </w:tc>
        <w:tc>
          <w:tcPr>
            <w:tcW w:w="709" w:type="dxa"/>
          </w:tcPr>
          <w:p w14:paraId="05C71EF1" w14:textId="77777777" w:rsidR="006C0D66" w:rsidRDefault="00D51FD1" w:rsidP="00D51FD1">
            <w:pPr>
              <w:jc w:val="center"/>
              <w:rPr>
                <w:bCs/>
                <w:sz w:val="22"/>
                <w:szCs w:val="22"/>
              </w:rPr>
            </w:pPr>
            <w:r>
              <w:rPr>
                <w:bCs/>
                <w:sz w:val="22"/>
                <w:szCs w:val="22"/>
              </w:rPr>
              <w:t>AI4</w:t>
            </w:r>
          </w:p>
        </w:tc>
        <w:tc>
          <w:tcPr>
            <w:tcW w:w="567" w:type="dxa"/>
          </w:tcPr>
          <w:p w14:paraId="42FAB933" w14:textId="77777777" w:rsidR="006C0D66" w:rsidRDefault="006C0D66" w:rsidP="00D51FD1">
            <w:pPr>
              <w:jc w:val="center"/>
              <w:rPr>
                <w:bCs/>
                <w:sz w:val="22"/>
                <w:szCs w:val="22"/>
              </w:rPr>
            </w:pPr>
          </w:p>
        </w:tc>
        <w:tc>
          <w:tcPr>
            <w:tcW w:w="567" w:type="dxa"/>
          </w:tcPr>
          <w:p w14:paraId="279FB577" w14:textId="77777777" w:rsidR="006C0D66" w:rsidRDefault="00D51FD1" w:rsidP="00D51FD1">
            <w:pPr>
              <w:jc w:val="center"/>
              <w:rPr>
                <w:bCs/>
                <w:sz w:val="22"/>
                <w:szCs w:val="22"/>
              </w:rPr>
            </w:pPr>
            <w:r>
              <w:rPr>
                <w:bCs/>
                <w:sz w:val="22"/>
                <w:szCs w:val="22"/>
              </w:rPr>
              <w:t>P</w:t>
            </w:r>
          </w:p>
        </w:tc>
        <w:tc>
          <w:tcPr>
            <w:tcW w:w="567" w:type="dxa"/>
          </w:tcPr>
          <w:p w14:paraId="35016B33" w14:textId="77777777" w:rsidR="006C0D66" w:rsidRDefault="00D51FD1" w:rsidP="00D51FD1">
            <w:pPr>
              <w:jc w:val="center"/>
              <w:rPr>
                <w:bCs/>
                <w:sz w:val="22"/>
                <w:szCs w:val="22"/>
              </w:rPr>
            </w:pPr>
            <w:r>
              <w:rPr>
                <w:bCs/>
                <w:sz w:val="22"/>
                <w:szCs w:val="22"/>
              </w:rPr>
              <w:t>P</w:t>
            </w:r>
          </w:p>
        </w:tc>
        <w:tc>
          <w:tcPr>
            <w:tcW w:w="567" w:type="dxa"/>
          </w:tcPr>
          <w:p w14:paraId="127A5C9F" w14:textId="77777777" w:rsidR="006C0D66" w:rsidRDefault="006C0D66" w:rsidP="00D51FD1">
            <w:pPr>
              <w:jc w:val="center"/>
              <w:rPr>
                <w:bCs/>
                <w:sz w:val="22"/>
                <w:szCs w:val="22"/>
              </w:rPr>
            </w:pPr>
          </w:p>
        </w:tc>
        <w:tc>
          <w:tcPr>
            <w:tcW w:w="567" w:type="dxa"/>
          </w:tcPr>
          <w:p w14:paraId="7B3FF21C" w14:textId="77777777" w:rsidR="006C0D66" w:rsidRDefault="00D51FD1" w:rsidP="00D51FD1">
            <w:pPr>
              <w:jc w:val="center"/>
              <w:rPr>
                <w:bCs/>
                <w:sz w:val="22"/>
                <w:szCs w:val="22"/>
              </w:rPr>
            </w:pPr>
            <w:r>
              <w:rPr>
                <w:bCs/>
                <w:sz w:val="22"/>
                <w:szCs w:val="22"/>
              </w:rPr>
              <w:t>S</w:t>
            </w:r>
          </w:p>
        </w:tc>
        <w:tc>
          <w:tcPr>
            <w:tcW w:w="567" w:type="dxa"/>
          </w:tcPr>
          <w:p w14:paraId="5F381EC5" w14:textId="77777777" w:rsidR="006C0D66" w:rsidRDefault="00D51FD1" w:rsidP="00D51FD1">
            <w:pPr>
              <w:jc w:val="center"/>
              <w:rPr>
                <w:bCs/>
                <w:sz w:val="22"/>
                <w:szCs w:val="22"/>
              </w:rPr>
            </w:pPr>
            <w:r>
              <w:rPr>
                <w:bCs/>
                <w:sz w:val="22"/>
                <w:szCs w:val="22"/>
              </w:rPr>
              <w:t>S</w:t>
            </w:r>
          </w:p>
        </w:tc>
        <w:tc>
          <w:tcPr>
            <w:tcW w:w="567" w:type="dxa"/>
          </w:tcPr>
          <w:p w14:paraId="07015C7D" w14:textId="77777777" w:rsidR="006C0D66" w:rsidRDefault="00D51FD1" w:rsidP="00D51FD1">
            <w:pPr>
              <w:jc w:val="center"/>
              <w:rPr>
                <w:bCs/>
                <w:sz w:val="22"/>
                <w:szCs w:val="22"/>
              </w:rPr>
            </w:pPr>
            <w:r>
              <w:rPr>
                <w:bCs/>
                <w:sz w:val="22"/>
                <w:szCs w:val="22"/>
              </w:rPr>
              <w:t>S</w:t>
            </w:r>
          </w:p>
        </w:tc>
        <w:tc>
          <w:tcPr>
            <w:tcW w:w="567" w:type="dxa"/>
          </w:tcPr>
          <w:p w14:paraId="5A45D09F" w14:textId="77777777" w:rsidR="006C0D66" w:rsidRDefault="00D51FD1" w:rsidP="00D51FD1">
            <w:pPr>
              <w:jc w:val="center"/>
              <w:rPr>
                <w:bCs/>
                <w:sz w:val="22"/>
                <w:szCs w:val="22"/>
              </w:rPr>
            </w:pPr>
            <w:r>
              <w:rPr>
                <w:bCs/>
                <w:sz w:val="22"/>
                <w:szCs w:val="22"/>
              </w:rPr>
              <w:t>S</w:t>
            </w:r>
          </w:p>
        </w:tc>
      </w:tr>
      <w:tr w:rsidR="00D51FD1" w14:paraId="62E43B84" w14:textId="77777777" w:rsidTr="00D51FD1">
        <w:tc>
          <w:tcPr>
            <w:tcW w:w="562" w:type="dxa"/>
          </w:tcPr>
          <w:p w14:paraId="03F55516" w14:textId="77777777" w:rsidR="006C0D66" w:rsidRDefault="00D51FD1" w:rsidP="006C0D66">
            <w:pPr>
              <w:rPr>
                <w:bCs/>
                <w:sz w:val="22"/>
                <w:szCs w:val="22"/>
              </w:rPr>
            </w:pPr>
            <w:r>
              <w:rPr>
                <w:bCs/>
                <w:sz w:val="22"/>
                <w:szCs w:val="22"/>
              </w:rPr>
              <w:t>6</w:t>
            </w:r>
          </w:p>
        </w:tc>
        <w:tc>
          <w:tcPr>
            <w:tcW w:w="2835" w:type="dxa"/>
          </w:tcPr>
          <w:p w14:paraId="75CDEE40" w14:textId="77777777" w:rsidR="006C0D66" w:rsidRDefault="00D51FD1" w:rsidP="006C0D66">
            <w:pPr>
              <w:rPr>
                <w:bCs/>
                <w:sz w:val="22"/>
                <w:szCs w:val="22"/>
              </w:rPr>
            </w:pPr>
            <w:r w:rsidRPr="00D51FD1">
              <w:rPr>
                <w:bCs/>
                <w:sz w:val="22"/>
                <w:szCs w:val="22"/>
              </w:rPr>
              <w:t>Ensure proper use and performance of the application and technology solutions</w:t>
            </w:r>
          </w:p>
        </w:tc>
        <w:tc>
          <w:tcPr>
            <w:tcW w:w="709" w:type="dxa"/>
          </w:tcPr>
          <w:p w14:paraId="783A1577" w14:textId="77777777" w:rsidR="006C0D66" w:rsidRDefault="00D51FD1" w:rsidP="00D51FD1">
            <w:pPr>
              <w:jc w:val="center"/>
              <w:rPr>
                <w:bCs/>
                <w:sz w:val="22"/>
                <w:szCs w:val="22"/>
              </w:rPr>
            </w:pPr>
            <w:r>
              <w:rPr>
                <w:bCs/>
                <w:sz w:val="22"/>
                <w:szCs w:val="22"/>
              </w:rPr>
              <w:t>PO6</w:t>
            </w:r>
          </w:p>
        </w:tc>
        <w:tc>
          <w:tcPr>
            <w:tcW w:w="567" w:type="dxa"/>
          </w:tcPr>
          <w:p w14:paraId="67567F1F" w14:textId="77777777" w:rsidR="006C0D66" w:rsidRDefault="00D51FD1" w:rsidP="00D51FD1">
            <w:pPr>
              <w:jc w:val="center"/>
              <w:rPr>
                <w:bCs/>
                <w:sz w:val="22"/>
                <w:szCs w:val="22"/>
              </w:rPr>
            </w:pPr>
            <w:r>
              <w:rPr>
                <w:bCs/>
                <w:sz w:val="22"/>
                <w:szCs w:val="22"/>
              </w:rPr>
              <w:t>AI4</w:t>
            </w:r>
          </w:p>
        </w:tc>
        <w:tc>
          <w:tcPr>
            <w:tcW w:w="567" w:type="dxa"/>
          </w:tcPr>
          <w:p w14:paraId="7C57C311" w14:textId="77777777" w:rsidR="006C0D66" w:rsidRDefault="00D51FD1" w:rsidP="00D51FD1">
            <w:pPr>
              <w:jc w:val="center"/>
              <w:rPr>
                <w:bCs/>
                <w:sz w:val="22"/>
                <w:szCs w:val="22"/>
              </w:rPr>
            </w:pPr>
            <w:r>
              <w:rPr>
                <w:bCs/>
                <w:sz w:val="22"/>
                <w:szCs w:val="22"/>
              </w:rPr>
              <w:t>P</w:t>
            </w:r>
          </w:p>
        </w:tc>
        <w:tc>
          <w:tcPr>
            <w:tcW w:w="567" w:type="dxa"/>
          </w:tcPr>
          <w:p w14:paraId="4DE35837" w14:textId="77777777" w:rsidR="006C0D66" w:rsidRDefault="00D51FD1" w:rsidP="00D51FD1">
            <w:pPr>
              <w:jc w:val="center"/>
              <w:rPr>
                <w:bCs/>
                <w:sz w:val="22"/>
                <w:szCs w:val="22"/>
              </w:rPr>
            </w:pPr>
            <w:r>
              <w:rPr>
                <w:bCs/>
                <w:sz w:val="22"/>
                <w:szCs w:val="22"/>
              </w:rPr>
              <w:t>P</w:t>
            </w:r>
          </w:p>
        </w:tc>
        <w:tc>
          <w:tcPr>
            <w:tcW w:w="567" w:type="dxa"/>
          </w:tcPr>
          <w:p w14:paraId="25BC0555" w14:textId="77777777" w:rsidR="006C0D66" w:rsidRDefault="006C0D66" w:rsidP="00D51FD1">
            <w:pPr>
              <w:jc w:val="center"/>
              <w:rPr>
                <w:bCs/>
                <w:sz w:val="22"/>
                <w:szCs w:val="22"/>
              </w:rPr>
            </w:pPr>
          </w:p>
        </w:tc>
        <w:tc>
          <w:tcPr>
            <w:tcW w:w="567" w:type="dxa"/>
          </w:tcPr>
          <w:p w14:paraId="39254F11" w14:textId="77777777" w:rsidR="006C0D66" w:rsidRDefault="00D51FD1" w:rsidP="00D51FD1">
            <w:pPr>
              <w:jc w:val="center"/>
              <w:rPr>
                <w:bCs/>
                <w:sz w:val="22"/>
                <w:szCs w:val="22"/>
              </w:rPr>
            </w:pPr>
            <w:r>
              <w:rPr>
                <w:bCs/>
                <w:sz w:val="22"/>
                <w:szCs w:val="22"/>
              </w:rPr>
              <w:t>S</w:t>
            </w:r>
          </w:p>
        </w:tc>
        <w:tc>
          <w:tcPr>
            <w:tcW w:w="567" w:type="dxa"/>
          </w:tcPr>
          <w:p w14:paraId="67571A10" w14:textId="77777777" w:rsidR="006C0D66" w:rsidRDefault="00D51FD1" w:rsidP="00D51FD1">
            <w:pPr>
              <w:jc w:val="center"/>
              <w:rPr>
                <w:bCs/>
                <w:sz w:val="22"/>
                <w:szCs w:val="22"/>
              </w:rPr>
            </w:pPr>
            <w:r>
              <w:rPr>
                <w:bCs/>
                <w:sz w:val="22"/>
                <w:szCs w:val="22"/>
              </w:rPr>
              <w:t>S</w:t>
            </w:r>
          </w:p>
        </w:tc>
        <w:tc>
          <w:tcPr>
            <w:tcW w:w="567" w:type="dxa"/>
          </w:tcPr>
          <w:p w14:paraId="138FBE51" w14:textId="77777777" w:rsidR="006C0D66" w:rsidRDefault="00D51FD1" w:rsidP="00D51FD1">
            <w:pPr>
              <w:jc w:val="center"/>
              <w:rPr>
                <w:bCs/>
                <w:sz w:val="22"/>
                <w:szCs w:val="22"/>
              </w:rPr>
            </w:pPr>
            <w:r>
              <w:rPr>
                <w:bCs/>
                <w:sz w:val="22"/>
                <w:szCs w:val="22"/>
              </w:rPr>
              <w:t>S</w:t>
            </w:r>
          </w:p>
        </w:tc>
        <w:tc>
          <w:tcPr>
            <w:tcW w:w="567" w:type="dxa"/>
          </w:tcPr>
          <w:p w14:paraId="0C84EF7D" w14:textId="77777777" w:rsidR="006C0D66" w:rsidRDefault="00D51FD1" w:rsidP="00D51FD1">
            <w:pPr>
              <w:jc w:val="center"/>
              <w:rPr>
                <w:bCs/>
                <w:sz w:val="22"/>
                <w:szCs w:val="22"/>
              </w:rPr>
            </w:pPr>
            <w:r>
              <w:rPr>
                <w:bCs/>
                <w:sz w:val="22"/>
                <w:szCs w:val="22"/>
              </w:rPr>
              <w:t>S</w:t>
            </w:r>
          </w:p>
        </w:tc>
      </w:tr>
      <w:tr w:rsidR="00D51FD1" w14:paraId="3475ED19" w14:textId="77777777" w:rsidTr="00D51FD1">
        <w:tc>
          <w:tcPr>
            <w:tcW w:w="562" w:type="dxa"/>
          </w:tcPr>
          <w:p w14:paraId="68CC1E21" w14:textId="77777777" w:rsidR="006C0D66" w:rsidRDefault="00D51FD1" w:rsidP="006C0D66">
            <w:pPr>
              <w:rPr>
                <w:bCs/>
                <w:sz w:val="22"/>
                <w:szCs w:val="22"/>
              </w:rPr>
            </w:pPr>
            <w:r>
              <w:rPr>
                <w:bCs/>
                <w:sz w:val="22"/>
                <w:szCs w:val="22"/>
              </w:rPr>
              <w:t>7</w:t>
            </w:r>
          </w:p>
        </w:tc>
        <w:tc>
          <w:tcPr>
            <w:tcW w:w="2835" w:type="dxa"/>
          </w:tcPr>
          <w:p w14:paraId="79ACB665" w14:textId="77777777" w:rsidR="006C0D66" w:rsidRDefault="00D51FD1" w:rsidP="006C0D66">
            <w:pPr>
              <w:rPr>
                <w:bCs/>
                <w:sz w:val="22"/>
                <w:szCs w:val="22"/>
              </w:rPr>
            </w:pPr>
            <w:r w:rsidRPr="00D51FD1">
              <w:rPr>
                <w:bCs/>
                <w:sz w:val="22"/>
                <w:szCs w:val="22"/>
              </w:rPr>
              <w:t>Optimise the IT infrastructure, resources and capabilities</w:t>
            </w:r>
          </w:p>
        </w:tc>
        <w:tc>
          <w:tcPr>
            <w:tcW w:w="709" w:type="dxa"/>
          </w:tcPr>
          <w:p w14:paraId="71DE3BCC" w14:textId="77777777" w:rsidR="006C0D66" w:rsidRDefault="00D51FD1" w:rsidP="00D51FD1">
            <w:pPr>
              <w:jc w:val="center"/>
              <w:rPr>
                <w:bCs/>
                <w:sz w:val="22"/>
                <w:szCs w:val="22"/>
              </w:rPr>
            </w:pPr>
            <w:r>
              <w:rPr>
                <w:bCs/>
                <w:sz w:val="22"/>
                <w:szCs w:val="22"/>
              </w:rPr>
              <w:t>PO3</w:t>
            </w:r>
          </w:p>
        </w:tc>
        <w:tc>
          <w:tcPr>
            <w:tcW w:w="567" w:type="dxa"/>
          </w:tcPr>
          <w:p w14:paraId="75A8EBBB" w14:textId="77777777" w:rsidR="006C0D66" w:rsidRDefault="006C0D66" w:rsidP="00D51FD1">
            <w:pPr>
              <w:jc w:val="center"/>
              <w:rPr>
                <w:bCs/>
                <w:sz w:val="22"/>
                <w:szCs w:val="22"/>
              </w:rPr>
            </w:pPr>
          </w:p>
        </w:tc>
        <w:tc>
          <w:tcPr>
            <w:tcW w:w="567" w:type="dxa"/>
          </w:tcPr>
          <w:p w14:paraId="6C68510E" w14:textId="77777777" w:rsidR="006C0D66" w:rsidRDefault="00D51FD1" w:rsidP="00D51FD1">
            <w:pPr>
              <w:jc w:val="center"/>
              <w:rPr>
                <w:bCs/>
                <w:sz w:val="22"/>
                <w:szCs w:val="22"/>
              </w:rPr>
            </w:pPr>
            <w:r>
              <w:rPr>
                <w:bCs/>
                <w:sz w:val="22"/>
                <w:szCs w:val="22"/>
              </w:rPr>
              <w:t>P</w:t>
            </w:r>
          </w:p>
        </w:tc>
        <w:tc>
          <w:tcPr>
            <w:tcW w:w="567" w:type="dxa"/>
          </w:tcPr>
          <w:p w14:paraId="78FA641E" w14:textId="77777777" w:rsidR="006C0D66" w:rsidRDefault="00D51FD1" w:rsidP="00D51FD1">
            <w:pPr>
              <w:jc w:val="center"/>
              <w:rPr>
                <w:bCs/>
                <w:sz w:val="22"/>
                <w:szCs w:val="22"/>
              </w:rPr>
            </w:pPr>
            <w:r>
              <w:rPr>
                <w:bCs/>
                <w:sz w:val="22"/>
                <w:szCs w:val="22"/>
              </w:rPr>
              <w:t>P</w:t>
            </w:r>
          </w:p>
        </w:tc>
        <w:tc>
          <w:tcPr>
            <w:tcW w:w="567" w:type="dxa"/>
          </w:tcPr>
          <w:p w14:paraId="38DFD19A" w14:textId="77777777" w:rsidR="006C0D66" w:rsidRDefault="006C0D66" w:rsidP="00D51FD1">
            <w:pPr>
              <w:jc w:val="center"/>
              <w:rPr>
                <w:bCs/>
                <w:sz w:val="22"/>
                <w:szCs w:val="22"/>
              </w:rPr>
            </w:pPr>
          </w:p>
        </w:tc>
        <w:tc>
          <w:tcPr>
            <w:tcW w:w="567" w:type="dxa"/>
          </w:tcPr>
          <w:p w14:paraId="7D78E0C6" w14:textId="77777777" w:rsidR="006C0D66" w:rsidRDefault="006C0D66" w:rsidP="00D51FD1">
            <w:pPr>
              <w:jc w:val="center"/>
              <w:rPr>
                <w:bCs/>
                <w:sz w:val="22"/>
                <w:szCs w:val="22"/>
              </w:rPr>
            </w:pPr>
          </w:p>
        </w:tc>
        <w:tc>
          <w:tcPr>
            <w:tcW w:w="567" w:type="dxa"/>
          </w:tcPr>
          <w:p w14:paraId="21541859" w14:textId="77777777" w:rsidR="006C0D66" w:rsidRDefault="006C0D66" w:rsidP="00D51FD1">
            <w:pPr>
              <w:jc w:val="center"/>
              <w:rPr>
                <w:bCs/>
                <w:sz w:val="22"/>
                <w:szCs w:val="22"/>
              </w:rPr>
            </w:pPr>
          </w:p>
        </w:tc>
        <w:tc>
          <w:tcPr>
            <w:tcW w:w="567" w:type="dxa"/>
          </w:tcPr>
          <w:p w14:paraId="3236D118" w14:textId="77777777" w:rsidR="006C0D66" w:rsidRDefault="006C0D66" w:rsidP="00D51FD1">
            <w:pPr>
              <w:jc w:val="center"/>
              <w:rPr>
                <w:bCs/>
                <w:sz w:val="22"/>
                <w:szCs w:val="22"/>
              </w:rPr>
            </w:pPr>
          </w:p>
        </w:tc>
        <w:tc>
          <w:tcPr>
            <w:tcW w:w="567" w:type="dxa"/>
          </w:tcPr>
          <w:p w14:paraId="7C00597C" w14:textId="77777777" w:rsidR="006C0D66" w:rsidRDefault="006C0D66" w:rsidP="00D51FD1">
            <w:pPr>
              <w:jc w:val="center"/>
              <w:rPr>
                <w:bCs/>
                <w:sz w:val="22"/>
                <w:szCs w:val="22"/>
              </w:rPr>
            </w:pPr>
          </w:p>
        </w:tc>
      </w:tr>
      <w:tr w:rsidR="00D51FD1" w14:paraId="4B78310D" w14:textId="77777777" w:rsidTr="00D51FD1">
        <w:tc>
          <w:tcPr>
            <w:tcW w:w="562" w:type="dxa"/>
          </w:tcPr>
          <w:p w14:paraId="2B15A616" w14:textId="77777777" w:rsidR="006C0D66" w:rsidRDefault="00D51FD1" w:rsidP="006C0D66">
            <w:pPr>
              <w:rPr>
                <w:bCs/>
                <w:sz w:val="22"/>
                <w:szCs w:val="22"/>
              </w:rPr>
            </w:pPr>
            <w:r>
              <w:rPr>
                <w:bCs/>
                <w:sz w:val="22"/>
                <w:szCs w:val="22"/>
              </w:rPr>
              <w:t>8</w:t>
            </w:r>
          </w:p>
        </w:tc>
        <w:tc>
          <w:tcPr>
            <w:tcW w:w="2835" w:type="dxa"/>
          </w:tcPr>
          <w:p w14:paraId="789150D6" w14:textId="77777777" w:rsidR="006C0D66" w:rsidRDefault="00D51FD1" w:rsidP="006C0D66">
            <w:pPr>
              <w:rPr>
                <w:bCs/>
                <w:sz w:val="22"/>
                <w:szCs w:val="22"/>
              </w:rPr>
            </w:pPr>
            <w:r w:rsidRPr="00D51FD1">
              <w:rPr>
                <w:bCs/>
                <w:sz w:val="22"/>
                <w:szCs w:val="22"/>
              </w:rPr>
              <w:t>Ensure that critical and confidential information is withheld from those who should not have access to it</w:t>
            </w:r>
          </w:p>
        </w:tc>
        <w:tc>
          <w:tcPr>
            <w:tcW w:w="709" w:type="dxa"/>
          </w:tcPr>
          <w:p w14:paraId="79D72071" w14:textId="77777777" w:rsidR="006C0D66" w:rsidRDefault="00D51FD1" w:rsidP="00D51FD1">
            <w:pPr>
              <w:jc w:val="center"/>
              <w:rPr>
                <w:bCs/>
                <w:sz w:val="22"/>
                <w:szCs w:val="22"/>
              </w:rPr>
            </w:pPr>
            <w:r>
              <w:rPr>
                <w:bCs/>
                <w:sz w:val="22"/>
                <w:szCs w:val="22"/>
              </w:rPr>
              <w:t>PO6</w:t>
            </w:r>
          </w:p>
        </w:tc>
        <w:tc>
          <w:tcPr>
            <w:tcW w:w="567" w:type="dxa"/>
          </w:tcPr>
          <w:p w14:paraId="4D04953F" w14:textId="77777777" w:rsidR="006C0D66" w:rsidRDefault="006C0D66" w:rsidP="00D51FD1">
            <w:pPr>
              <w:jc w:val="center"/>
              <w:rPr>
                <w:bCs/>
                <w:sz w:val="22"/>
                <w:szCs w:val="22"/>
              </w:rPr>
            </w:pPr>
          </w:p>
        </w:tc>
        <w:tc>
          <w:tcPr>
            <w:tcW w:w="567" w:type="dxa"/>
          </w:tcPr>
          <w:p w14:paraId="43DE7804" w14:textId="77777777" w:rsidR="006C0D66" w:rsidRDefault="00D51FD1" w:rsidP="00D51FD1">
            <w:pPr>
              <w:jc w:val="center"/>
              <w:rPr>
                <w:bCs/>
                <w:sz w:val="22"/>
                <w:szCs w:val="22"/>
              </w:rPr>
            </w:pPr>
            <w:r>
              <w:rPr>
                <w:bCs/>
                <w:sz w:val="22"/>
                <w:szCs w:val="22"/>
              </w:rPr>
              <w:t>P</w:t>
            </w:r>
          </w:p>
        </w:tc>
        <w:tc>
          <w:tcPr>
            <w:tcW w:w="567" w:type="dxa"/>
          </w:tcPr>
          <w:p w14:paraId="48AEFB08" w14:textId="77777777" w:rsidR="006C0D66" w:rsidRDefault="006C0D66" w:rsidP="00D51FD1">
            <w:pPr>
              <w:jc w:val="center"/>
              <w:rPr>
                <w:bCs/>
                <w:sz w:val="22"/>
                <w:szCs w:val="22"/>
              </w:rPr>
            </w:pPr>
          </w:p>
        </w:tc>
        <w:tc>
          <w:tcPr>
            <w:tcW w:w="567" w:type="dxa"/>
          </w:tcPr>
          <w:p w14:paraId="7BE149FA" w14:textId="77777777" w:rsidR="006C0D66" w:rsidRDefault="006C0D66" w:rsidP="00D51FD1">
            <w:pPr>
              <w:jc w:val="center"/>
              <w:rPr>
                <w:bCs/>
                <w:sz w:val="22"/>
                <w:szCs w:val="22"/>
              </w:rPr>
            </w:pPr>
          </w:p>
        </w:tc>
        <w:tc>
          <w:tcPr>
            <w:tcW w:w="567" w:type="dxa"/>
          </w:tcPr>
          <w:p w14:paraId="0CE0077D" w14:textId="77777777" w:rsidR="006C0D66" w:rsidRDefault="006C0D66" w:rsidP="00D51FD1">
            <w:pPr>
              <w:jc w:val="center"/>
              <w:rPr>
                <w:bCs/>
                <w:sz w:val="22"/>
                <w:szCs w:val="22"/>
              </w:rPr>
            </w:pPr>
          </w:p>
        </w:tc>
        <w:tc>
          <w:tcPr>
            <w:tcW w:w="567" w:type="dxa"/>
          </w:tcPr>
          <w:p w14:paraId="098C1011" w14:textId="77777777" w:rsidR="006C0D66" w:rsidRDefault="006C0D66" w:rsidP="00D51FD1">
            <w:pPr>
              <w:jc w:val="center"/>
              <w:rPr>
                <w:bCs/>
                <w:sz w:val="22"/>
                <w:szCs w:val="22"/>
              </w:rPr>
            </w:pPr>
          </w:p>
        </w:tc>
        <w:tc>
          <w:tcPr>
            <w:tcW w:w="567" w:type="dxa"/>
          </w:tcPr>
          <w:p w14:paraId="5D5124DB" w14:textId="77777777" w:rsidR="006C0D66" w:rsidRDefault="00D51FD1" w:rsidP="00D51FD1">
            <w:pPr>
              <w:jc w:val="center"/>
              <w:rPr>
                <w:bCs/>
                <w:sz w:val="22"/>
                <w:szCs w:val="22"/>
              </w:rPr>
            </w:pPr>
            <w:r>
              <w:rPr>
                <w:bCs/>
                <w:sz w:val="22"/>
                <w:szCs w:val="22"/>
              </w:rPr>
              <w:t>S</w:t>
            </w:r>
          </w:p>
        </w:tc>
        <w:tc>
          <w:tcPr>
            <w:tcW w:w="567" w:type="dxa"/>
          </w:tcPr>
          <w:p w14:paraId="0CFFC6BE" w14:textId="77777777" w:rsidR="006C0D66" w:rsidRDefault="006C0D66" w:rsidP="00D51FD1">
            <w:pPr>
              <w:jc w:val="center"/>
              <w:rPr>
                <w:bCs/>
                <w:sz w:val="22"/>
                <w:szCs w:val="22"/>
              </w:rPr>
            </w:pPr>
          </w:p>
        </w:tc>
      </w:tr>
      <w:tr w:rsidR="00D51FD1" w14:paraId="298A6C32" w14:textId="77777777" w:rsidTr="00D51FD1">
        <w:tc>
          <w:tcPr>
            <w:tcW w:w="562" w:type="dxa"/>
          </w:tcPr>
          <w:p w14:paraId="5CFEAB3E" w14:textId="77777777" w:rsidR="006C0D66" w:rsidRDefault="00D51FD1" w:rsidP="006C0D66">
            <w:pPr>
              <w:rPr>
                <w:bCs/>
                <w:sz w:val="22"/>
                <w:szCs w:val="22"/>
              </w:rPr>
            </w:pPr>
            <w:r>
              <w:rPr>
                <w:bCs/>
                <w:sz w:val="22"/>
                <w:szCs w:val="22"/>
              </w:rPr>
              <w:t>9</w:t>
            </w:r>
          </w:p>
        </w:tc>
        <w:tc>
          <w:tcPr>
            <w:tcW w:w="2835" w:type="dxa"/>
          </w:tcPr>
          <w:p w14:paraId="30FC5C77" w14:textId="77777777" w:rsidR="006C0D66" w:rsidRDefault="00D51FD1" w:rsidP="006C0D66">
            <w:pPr>
              <w:rPr>
                <w:bCs/>
                <w:sz w:val="22"/>
                <w:szCs w:val="22"/>
              </w:rPr>
            </w:pPr>
            <w:r w:rsidRPr="00D51FD1">
              <w:rPr>
                <w:bCs/>
                <w:sz w:val="22"/>
                <w:szCs w:val="22"/>
              </w:rPr>
              <w:t>Ensure that automated business transaction and nformation exchanges can be trusted</w:t>
            </w:r>
          </w:p>
        </w:tc>
        <w:tc>
          <w:tcPr>
            <w:tcW w:w="709" w:type="dxa"/>
          </w:tcPr>
          <w:p w14:paraId="5C740D22" w14:textId="77777777" w:rsidR="006C0D66" w:rsidRDefault="00D51FD1" w:rsidP="00D51FD1">
            <w:pPr>
              <w:jc w:val="center"/>
              <w:rPr>
                <w:bCs/>
                <w:sz w:val="22"/>
                <w:szCs w:val="22"/>
              </w:rPr>
            </w:pPr>
            <w:r>
              <w:rPr>
                <w:bCs/>
                <w:sz w:val="22"/>
                <w:szCs w:val="22"/>
              </w:rPr>
              <w:t>PO6</w:t>
            </w:r>
          </w:p>
        </w:tc>
        <w:tc>
          <w:tcPr>
            <w:tcW w:w="567" w:type="dxa"/>
          </w:tcPr>
          <w:p w14:paraId="6B28AB43" w14:textId="77777777" w:rsidR="006C0D66" w:rsidRDefault="006C0D66" w:rsidP="00D51FD1">
            <w:pPr>
              <w:jc w:val="center"/>
              <w:rPr>
                <w:bCs/>
                <w:sz w:val="22"/>
                <w:szCs w:val="22"/>
              </w:rPr>
            </w:pPr>
          </w:p>
        </w:tc>
        <w:tc>
          <w:tcPr>
            <w:tcW w:w="567" w:type="dxa"/>
          </w:tcPr>
          <w:p w14:paraId="123F2859" w14:textId="77777777" w:rsidR="006C0D66" w:rsidRDefault="00D51FD1" w:rsidP="00D51FD1">
            <w:pPr>
              <w:jc w:val="center"/>
              <w:rPr>
                <w:bCs/>
                <w:sz w:val="22"/>
                <w:szCs w:val="22"/>
              </w:rPr>
            </w:pPr>
            <w:r>
              <w:rPr>
                <w:bCs/>
                <w:sz w:val="22"/>
                <w:szCs w:val="22"/>
              </w:rPr>
              <w:t>P</w:t>
            </w:r>
          </w:p>
        </w:tc>
        <w:tc>
          <w:tcPr>
            <w:tcW w:w="567" w:type="dxa"/>
          </w:tcPr>
          <w:p w14:paraId="1BFB8D51" w14:textId="77777777" w:rsidR="006C0D66" w:rsidRDefault="006C0D66" w:rsidP="00D51FD1">
            <w:pPr>
              <w:jc w:val="center"/>
              <w:rPr>
                <w:bCs/>
                <w:sz w:val="22"/>
                <w:szCs w:val="22"/>
              </w:rPr>
            </w:pPr>
          </w:p>
        </w:tc>
        <w:tc>
          <w:tcPr>
            <w:tcW w:w="567" w:type="dxa"/>
          </w:tcPr>
          <w:p w14:paraId="1C690BA2" w14:textId="77777777" w:rsidR="006C0D66" w:rsidRDefault="006C0D66" w:rsidP="00D51FD1">
            <w:pPr>
              <w:jc w:val="center"/>
              <w:rPr>
                <w:bCs/>
                <w:sz w:val="22"/>
                <w:szCs w:val="22"/>
              </w:rPr>
            </w:pPr>
          </w:p>
        </w:tc>
        <w:tc>
          <w:tcPr>
            <w:tcW w:w="567" w:type="dxa"/>
          </w:tcPr>
          <w:p w14:paraId="04F009F7" w14:textId="77777777" w:rsidR="006C0D66" w:rsidRDefault="006C0D66" w:rsidP="00D51FD1">
            <w:pPr>
              <w:jc w:val="center"/>
              <w:rPr>
                <w:bCs/>
                <w:sz w:val="22"/>
                <w:szCs w:val="22"/>
              </w:rPr>
            </w:pPr>
          </w:p>
        </w:tc>
        <w:tc>
          <w:tcPr>
            <w:tcW w:w="567" w:type="dxa"/>
          </w:tcPr>
          <w:p w14:paraId="07BB007B" w14:textId="77777777" w:rsidR="006C0D66" w:rsidRDefault="006C0D66" w:rsidP="00D51FD1">
            <w:pPr>
              <w:jc w:val="center"/>
              <w:rPr>
                <w:bCs/>
                <w:sz w:val="22"/>
                <w:szCs w:val="22"/>
              </w:rPr>
            </w:pPr>
          </w:p>
        </w:tc>
        <w:tc>
          <w:tcPr>
            <w:tcW w:w="567" w:type="dxa"/>
          </w:tcPr>
          <w:p w14:paraId="2C0E278E" w14:textId="77777777" w:rsidR="006C0D66" w:rsidRDefault="00D51FD1" w:rsidP="00D51FD1">
            <w:pPr>
              <w:jc w:val="center"/>
              <w:rPr>
                <w:bCs/>
                <w:sz w:val="22"/>
                <w:szCs w:val="22"/>
              </w:rPr>
            </w:pPr>
            <w:r>
              <w:rPr>
                <w:bCs/>
                <w:sz w:val="22"/>
                <w:szCs w:val="22"/>
              </w:rPr>
              <w:t>S</w:t>
            </w:r>
          </w:p>
        </w:tc>
        <w:tc>
          <w:tcPr>
            <w:tcW w:w="567" w:type="dxa"/>
          </w:tcPr>
          <w:p w14:paraId="36104741" w14:textId="77777777" w:rsidR="006C0D66" w:rsidRDefault="006C0D66" w:rsidP="00D51FD1">
            <w:pPr>
              <w:jc w:val="center"/>
              <w:rPr>
                <w:bCs/>
                <w:sz w:val="22"/>
                <w:szCs w:val="22"/>
              </w:rPr>
            </w:pPr>
          </w:p>
        </w:tc>
      </w:tr>
      <w:tr w:rsidR="00D51FD1" w14:paraId="08C7B403" w14:textId="77777777" w:rsidTr="00D51FD1">
        <w:tc>
          <w:tcPr>
            <w:tcW w:w="562" w:type="dxa"/>
          </w:tcPr>
          <w:p w14:paraId="702ED33D" w14:textId="77777777" w:rsidR="006C0D66" w:rsidRDefault="00D51FD1" w:rsidP="006C0D66">
            <w:pPr>
              <w:rPr>
                <w:bCs/>
                <w:sz w:val="22"/>
                <w:szCs w:val="22"/>
              </w:rPr>
            </w:pPr>
            <w:r>
              <w:rPr>
                <w:bCs/>
                <w:sz w:val="22"/>
                <w:szCs w:val="22"/>
              </w:rPr>
              <w:t>10</w:t>
            </w:r>
          </w:p>
        </w:tc>
        <w:tc>
          <w:tcPr>
            <w:tcW w:w="2835" w:type="dxa"/>
          </w:tcPr>
          <w:p w14:paraId="4F6ACF68" w14:textId="77777777" w:rsidR="006C0D66" w:rsidRDefault="00D51FD1" w:rsidP="006C0D66">
            <w:pPr>
              <w:rPr>
                <w:bCs/>
                <w:sz w:val="22"/>
                <w:szCs w:val="22"/>
              </w:rPr>
            </w:pPr>
            <w:r w:rsidRPr="00D51FD1">
              <w:rPr>
                <w:bCs/>
                <w:sz w:val="22"/>
                <w:szCs w:val="22"/>
              </w:rPr>
              <w:t>Ensure that IT services and infrastructure can properly resist and recover from failures due to error, deliberate attack or disaster</w:t>
            </w:r>
          </w:p>
        </w:tc>
        <w:tc>
          <w:tcPr>
            <w:tcW w:w="709" w:type="dxa"/>
          </w:tcPr>
          <w:p w14:paraId="4FA3B98C" w14:textId="77777777" w:rsidR="006C0D66" w:rsidRDefault="00D51FD1" w:rsidP="00D51FD1">
            <w:pPr>
              <w:jc w:val="center"/>
              <w:rPr>
                <w:bCs/>
                <w:sz w:val="22"/>
                <w:szCs w:val="22"/>
              </w:rPr>
            </w:pPr>
            <w:r>
              <w:rPr>
                <w:bCs/>
                <w:sz w:val="22"/>
                <w:szCs w:val="22"/>
              </w:rPr>
              <w:t>PO6</w:t>
            </w:r>
          </w:p>
        </w:tc>
        <w:tc>
          <w:tcPr>
            <w:tcW w:w="567" w:type="dxa"/>
          </w:tcPr>
          <w:p w14:paraId="571217DC" w14:textId="77777777" w:rsidR="006C0D66" w:rsidRDefault="006C0D66" w:rsidP="00D51FD1">
            <w:pPr>
              <w:jc w:val="center"/>
              <w:rPr>
                <w:bCs/>
                <w:sz w:val="22"/>
                <w:szCs w:val="22"/>
              </w:rPr>
            </w:pPr>
          </w:p>
        </w:tc>
        <w:tc>
          <w:tcPr>
            <w:tcW w:w="567" w:type="dxa"/>
          </w:tcPr>
          <w:p w14:paraId="6C2A3141" w14:textId="77777777" w:rsidR="006C0D66" w:rsidRDefault="00D51FD1" w:rsidP="00D51FD1">
            <w:pPr>
              <w:jc w:val="center"/>
              <w:rPr>
                <w:bCs/>
                <w:sz w:val="22"/>
                <w:szCs w:val="22"/>
              </w:rPr>
            </w:pPr>
            <w:r>
              <w:rPr>
                <w:bCs/>
                <w:sz w:val="22"/>
                <w:szCs w:val="22"/>
              </w:rPr>
              <w:t>P</w:t>
            </w:r>
          </w:p>
        </w:tc>
        <w:tc>
          <w:tcPr>
            <w:tcW w:w="567" w:type="dxa"/>
          </w:tcPr>
          <w:p w14:paraId="29B07EC1" w14:textId="77777777" w:rsidR="006C0D66" w:rsidRDefault="006C0D66" w:rsidP="00D51FD1">
            <w:pPr>
              <w:jc w:val="center"/>
              <w:rPr>
                <w:bCs/>
                <w:sz w:val="22"/>
                <w:szCs w:val="22"/>
              </w:rPr>
            </w:pPr>
          </w:p>
        </w:tc>
        <w:tc>
          <w:tcPr>
            <w:tcW w:w="567" w:type="dxa"/>
          </w:tcPr>
          <w:p w14:paraId="72FB7A91" w14:textId="77777777" w:rsidR="006C0D66" w:rsidRDefault="006C0D66" w:rsidP="00D51FD1">
            <w:pPr>
              <w:jc w:val="center"/>
              <w:rPr>
                <w:bCs/>
                <w:sz w:val="22"/>
                <w:szCs w:val="22"/>
              </w:rPr>
            </w:pPr>
          </w:p>
        </w:tc>
        <w:tc>
          <w:tcPr>
            <w:tcW w:w="567" w:type="dxa"/>
          </w:tcPr>
          <w:p w14:paraId="3499FF51" w14:textId="77777777" w:rsidR="006C0D66" w:rsidRDefault="006C0D66" w:rsidP="00D51FD1">
            <w:pPr>
              <w:jc w:val="center"/>
              <w:rPr>
                <w:bCs/>
                <w:sz w:val="22"/>
                <w:szCs w:val="22"/>
              </w:rPr>
            </w:pPr>
          </w:p>
        </w:tc>
        <w:tc>
          <w:tcPr>
            <w:tcW w:w="567" w:type="dxa"/>
          </w:tcPr>
          <w:p w14:paraId="12E49CF9" w14:textId="77777777" w:rsidR="006C0D66" w:rsidRDefault="006C0D66" w:rsidP="00D51FD1">
            <w:pPr>
              <w:jc w:val="center"/>
              <w:rPr>
                <w:bCs/>
                <w:sz w:val="22"/>
                <w:szCs w:val="22"/>
              </w:rPr>
            </w:pPr>
          </w:p>
        </w:tc>
        <w:tc>
          <w:tcPr>
            <w:tcW w:w="567" w:type="dxa"/>
          </w:tcPr>
          <w:p w14:paraId="6766A810" w14:textId="77777777" w:rsidR="006C0D66" w:rsidRDefault="00D51FD1" w:rsidP="00D51FD1">
            <w:pPr>
              <w:jc w:val="center"/>
              <w:rPr>
                <w:bCs/>
                <w:sz w:val="22"/>
                <w:szCs w:val="22"/>
              </w:rPr>
            </w:pPr>
            <w:r>
              <w:rPr>
                <w:bCs/>
                <w:sz w:val="22"/>
                <w:szCs w:val="22"/>
              </w:rPr>
              <w:t>S</w:t>
            </w:r>
          </w:p>
        </w:tc>
        <w:tc>
          <w:tcPr>
            <w:tcW w:w="567" w:type="dxa"/>
          </w:tcPr>
          <w:p w14:paraId="684A6313" w14:textId="77777777" w:rsidR="006C0D66" w:rsidRDefault="006C0D66" w:rsidP="00D51FD1">
            <w:pPr>
              <w:jc w:val="center"/>
              <w:rPr>
                <w:bCs/>
                <w:sz w:val="22"/>
                <w:szCs w:val="22"/>
              </w:rPr>
            </w:pPr>
          </w:p>
        </w:tc>
      </w:tr>
      <w:tr w:rsidR="00D51FD1" w14:paraId="42B8D733" w14:textId="77777777" w:rsidTr="00D51FD1">
        <w:tc>
          <w:tcPr>
            <w:tcW w:w="562" w:type="dxa"/>
          </w:tcPr>
          <w:p w14:paraId="70517DFA" w14:textId="77777777" w:rsidR="006C0D66" w:rsidRDefault="00D51FD1" w:rsidP="006C0D66">
            <w:pPr>
              <w:rPr>
                <w:bCs/>
                <w:sz w:val="22"/>
                <w:szCs w:val="22"/>
              </w:rPr>
            </w:pPr>
            <w:r>
              <w:rPr>
                <w:bCs/>
                <w:sz w:val="22"/>
                <w:szCs w:val="22"/>
              </w:rPr>
              <w:t>11</w:t>
            </w:r>
          </w:p>
        </w:tc>
        <w:tc>
          <w:tcPr>
            <w:tcW w:w="2835" w:type="dxa"/>
          </w:tcPr>
          <w:p w14:paraId="015AC414" w14:textId="77777777" w:rsidR="006C0D66" w:rsidRDefault="00D51FD1" w:rsidP="006C0D66">
            <w:pPr>
              <w:rPr>
                <w:bCs/>
                <w:sz w:val="22"/>
                <w:szCs w:val="22"/>
              </w:rPr>
            </w:pPr>
            <w:r w:rsidRPr="00D51FD1">
              <w:rPr>
                <w:bCs/>
                <w:sz w:val="22"/>
                <w:szCs w:val="22"/>
              </w:rPr>
              <w:t>Ensure minimum business impact in the event of an IT service disruption or change</w:t>
            </w:r>
          </w:p>
        </w:tc>
        <w:tc>
          <w:tcPr>
            <w:tcW w:w="709" w:type="dxa"/>
          </w:tcPr>
          <w:p w14:paraId="1220E83E" w14:textId="77777777" w:rsidR="006C0D66" w:rsidRDefault="00D51FD1" w:rsidP="00D51FD1">
            <w:pPr>
              <w:jc w:val="center"/>
              <w:rPr>
                <w:bCs/>
                <w:sz w:val="22"/>
                <w:szCs w:val="22"/>
              </w:rPr>
            </w:pPr>
            <w:r>
              <w:rPr>
                <w:bCs/>
                <w:sz w:val="22"/>
                <w:szCs w:val="22"/>
              </w:rPr>
              <w:t>PO6</w:t>
            </w:r>
          </w:p>
        </w:tc>
        <w:tc>
          <w:tcPr>
            <w:tcW w:w="567" w:type="dxa"/>
          </w:tcPr>
          <w:p w14:paraId="137A561D" w14:textId="77777777" w:rsidR="006C0D66" w:rsidRDefault="006C0D66" w:rsidP="00D51FD1">
            <w:pPr>
              <w:jc w:val="center"/>
              <w:rPr>
                <w:bCs/>
                <w:sz w:val="22"/>
                <w:szCs w:val="22"/>
              </w:rPr>
            </w:pPr>
          </w:p>
        </w:tc>
        <w:tc>
          <w:tcPr>
            <w:tcW w:w="567" w:type="dxa"/>
          </w:tcPr>
          <w:p w14:paraId="57464F5E" w14:textId="77777777" w:rsidR="006C0D66" w:rsidRDefault="00D51FD1" w:rsidP="00D51FD1">
            <w:pPr>
              <w:jc w:val="center"/>
              <w:rPr>
                <w:bCs/>
                <w:sz w:val="22"/>
                <w:szCs w:val="22"/>
              </w:rPr>
            </w:pPr>
            <w:r>
              <w:rPr>
                <w:bCs/>
                <w:sz w:val="22"/>
                <w:szCs w:val="22"/>
              </w:rPr>
              <w:t>P</w:t>
            </w:r>
          </w:p>
        </w:tc>
        <w:tc>
          <w:tcPr>
            <w:tcW w:w="567" w:type="dxa"/>
          </w:tcPr>
          <w:p w14:paraId="3F5FAD84" w14:textId="77777777" w:rsidR="006C0D66" w:rsidRDefault="006C0D66" w:rsidP="00D51FD1">
            <w:pPr>
              <w:jc w:val="center"/>
              <w:rPr>
                <w:bCs/>
                <w:sz w:val="22"/>
                <w:szCs w:val="22"/>
              </w:rPr>
            </w:pPr>
          </w:p>
        </w:tc>
        <w:tc>
          <w:tcPr>
            <w:tcW w:w="567" w:type="dxa"/>
          </w:tcPr>
          <w:p w14:paraId="54907360" w14:textId="77777777" w:rsidR="006C0D66" w:rsidRDefault="006C0D66" w:rsidP="00D51FD1">
            <w:pPr>
              <w:jc w:val="center"/>
              <w:rPr>
                <w:bCs/>
                <w:sz w:val="22"/>
                <w:szCs w:val="22"/>
              </w:rPr>
            </w:pPr>
          </w:p>
        </w:tc>
        <w:tc>
          <w:tcPr>
            <w:tcW w:w="567" w:type="dxa"/>
          </w:tcPr>
          <w:p w14:paraId="44A6FC39" w14:textId="77777777" w:rsidR="006C0D66" w:rsidRDefault="006C0D66" w:rsidP="00D51FD1">
            <w:pPr>
              <w:jc w:val="center"/>
              <w:rPr>
                <w:bCs/>
                <w:sz w:val="22"/>
                <w:szCs w:val="22"/>
              </w:rPr>
            </w:pPr>
          </w:p>
        </w:tc>
        <w:tc>
          <w:tcPr>
            <w:tcW w:w="567" w:type="dxa"/>
          </w:tcPr>
          <w:p w14:paraId="5526E215" w14:textId="77777777" w:rsidR="006C0D66" w:rsidRDefault="006C0D66" w:rsidP="00D51FD1">
            <w:pPr>
              <w:jc w:val="center"/>
              <w:rPr>
                <w:bCs/>
                <w:sz w:val="22"/>
                <w:szCs w:val="22"/>
              </w:rPr>
            </w:pPr>
          </w:p>
        </w:tc>
        <w:tc>
          <w:tcPr>
            <w:tcW w:w="567" w:type="dxa"/>
          </w:tcPr>
          <w:p w14:paraId="4FBC357E" w14:textId="77777777" w:rsidR="006C0D66" w:rsidRDefault="00D51FD1" w:rsidP="00D51FD1">
            <w:pPr>
              <w:jc w:val="center"/>
              <w:rPr>
                <w:bCs/>
                <w:sz w:val="22"/>
                <w:szCs w:val="22"/>
              </w:rPr>
            </w:pPr>
            <w:r>
              <w:rPr>
                <w:bCs/>
                <w:sz w:val="22"/>
                <w:szCs w:val="22"/>
              </w:rPr>
              <w:t>S</w:t>
            </w:r>
          </w:p>
        </w:tc>
        <w:tc>
          <w:tcPr>
            <w:tcW w:w="567" w:type="dxa"/>
          </w:tcPr>
          <w:p w14:paraId="025CF1E7" w14:textId="77777777" w:rsidR="006C0D66" w:rsidRDefault="006C0D66" w:rsidP="00D51FD1">
            <w:pPr>
              <w:jc w:val="center"/>
              <w:rPr>
                <w:bCs/>
                <w:sz w:val="22"/>
                <w:szCs w:val="22"/>
              </w:rPr>
            </w:pPr>
          </w:p>
        </w:tc>
      </w:tr>
    </w:tbl>
    <w:p w14:paraId="4824A6C8" w14:textId="77777777" w:rsidR="00846072" w:rsidRDefault="00846072" w:rsidP="00846072">
      <w:pPr>
        <w:ind w:firstLine="720"/>
        <w:jc w:val="both"/>
        <w:rPr>
          <w:bCs/>
          <w:sz w:val="22"/>
          <w:szCs w:val="22"/>
        </w:rPr>
      </w:pPr>
    </w:p>
    <w:p w14:paraId="01A51BBE" w14:textId="77777777" w:rsidR="00763C89" w:rsidRDefault="00763C89" w:rsidP="00B04B0E">
      <w:pPr>
        <w:ind w:firstLine="720"/>
        <w:jc w:val="both"/>
        <w:rPr>
          <w:bCs/>
          <w:sz w:val="22"/>
          <w:szCs w:val="22"/>
        </w:rPr>
      </w:pPr>
      <w:r w:rsidRPr="00763C89">
        <w:rPr>
          <w:bCs/>
          <w:sz w:val="22"/>
          <w:szCs w:val="22"/>
        </w:rPr>
        <w:t xml:space="preserve">Furthermore, as described earlier the authors connect between business goals and IT goals. Business goals describe what a company expects to accomplish over a specific period of time. Businesses usually outline their goals and objectives in their business plans. Goals may </w:t>
      </w:r>
      <w:r w:rsidRPr="00763C89">
        <w:rPr>
          <w:bCs/>
          <w:sz w:val="22"/>
          <w:szCs w:val="22"/>
        </w:rPr>
        <w:lastRenderedPageBreak/>
        <w:t>pertain to the company as a whole, departments, employees, customers, or any other area of the business, whereas IT goal is what the company expects for IT running in the company.</w:t>
      </w:r>
      <w:r w:rsidR="009D47E0">
        <w:rPr>
          <w:bCs/>
          <w:sz w:val="22"/>
          <w:szCs w:val="22"/>
        </w:rPr>
        <w:t xml:space="preserve"> </w:t>
      </w:r>
      <w:r w:rsidR="009D47E0" w:rsidRPr="009D47E0">
        <w:rPr>
          <w:bCs/>
          <w:sz w:val="22"/>
          <w:szCs w:val="22"/>
        </w:rPr>
        <w:t>The following is an internal balanced scorecard perspective that is related to the business goals and IT goals that can be seen in table 4</w:t>
      </w:r>
      <w:r w:rsidR="009D47E0">
        <w:rPr>
          <w:bCs/>
          <w:sz w:val="22"/>
          <w:szCs w:val="22"/>
        </w:rPr>
        <w:t>.</w:t>
      </w:r>
    </w:p>
    <w:p w14:paraId="36260790" w14:textId="77777777" w:rsidR="007A594B" w:rsidRDefault="007A594B" w:rsidP="00B04B0E">
      <w:pPr>
        <w:ind w:firstLine="720"/>
        <w:jc w:val="both"/>
        <w:rPr>
          <w:bCs/>
          <w:sz w:val="22"/>
          <w:szCs w:val="22"/>
        </w:rPr>
      </w:pPr>
    </w:p>
    <w:p w14:paraId="6BFCFA59" w14:textId="0EE6F924" w:rsidR="007A594B" w:rsidRDefault="009D47E0" w:rsidP="009D47E0">
      <w:pPr>
        <w:ind w:firstLine="284"/>
        <w:jc w:val="center"/>
        <w:rPr>
          <w:bCs/>
          <w:sz w:val="22"/>
          <w:szCs w:val="22"/>
        </w:rPr>
      </w:pPr>
      <w:r>
        <w:rPr>
          <w:bCs/>
          <w:sz w:val="22"/>
          <w:szCs w:val="22"/>
        </w:rPr>
        <w:t xml:space="preserve">Table 4. </w:t>
      </w:r>
      <w:r w:rsidRPr="009D47E0">
        <w:rPr>
          <w:bCs/>
          <w:sz w:val="22"/>
          <w:szCs w:val="22"/>
        </w:rPr>
        <w:t xml:space="preserve">Linking </w:t>
      </w:r>
      <w:r>
        <w:rPr>
          <w:bCs/>
          <w:sz w:val="22"/>
          <w:szCs w:val="22"/>
        </w:rPr>
        <w:t>BSC Internal Per</w:t>
      </w:r>
      <w:r w:rsidR="00253BDF">
        <w:rPr>
          <w:bCs/>
          <w:sz w:val="22"/>
          <w:szCs w:val="22"/>
        </w:rPr>
        <w:t>s</w:t>
      </w:r>
      <w:r>
        <w:rPr>
          <w:bCs/>
          <w:sz w:val="22"/>
          <w:szCs w:val="22"/>
        </w:rPr>
        <w:t xml:space="preserve">pective to </w:t>
      </w:r>
      <w:r w:rsidRPr="009D47E0">
        <w:rPr>
          <w:bCs/>
          <w:sz w:val="22"/>
          <w:szCs w:val="22"/>
        </w:rPr>
        <w:t xml:space="preserve">Business Goals </w:t>
      </w:r>
      <w:r>
        <w:rPr>
          <w:bCs/>
          <w:sz w:val="22"/>
          <w:szCs w:val="22"/>
        </w:rPr>
        <w:t>and</w:t>
      </w:r>
      <w:r w:rsidRPr="009D47E0">
        <w:rPr>
          <w:bCs/>
          <w:sz w:val="22"/>
          <w:szCs w:val="22"/>
        </w:rPr>
        <w:t xml:space="preserve"> IT Goals</w:t>
      </w:r>
    </w:p>
    <w:tbl>
      <w:tblPr>
        <w:tblW w:w="8472" w:type="dxa"/>
        <w:tblInd w:w="-5" w:type="dxa"/>
        <w:tblLook w:val="04A0" w:firstRow="1" w:lastRow="0" w:firstColumn="1" w:lastColumn="0" w:noHBand="0" w:noVBand="1"/>
      </w:tblPr>
      <w:tblGrid>
        <w:gridCol w:w="1292"/>
        <w:gridCol w:w="326"/>
        <w:gridCol w:w="1443"/>
        <w:gridCol w:w="381"/>
        <w:gridCol w:w="381"/>
        <w:gridCol w:w="382"/>
        <w:gridCol w:w="436"/>
        <w:gridCol w:w="439"/>
        <w:gridCol w:w="483"/>
        <w:gridCol w:w="483"/>
        <w:gridCol w:w="483"/>
        <w:gridCol w:w="483"/>
        <w:gridCol w:w="483"/>
        <w:gridCol w:w="483"/>
        <w:gridCol w:w="483"/>
        <w:gridCol w:w="11"/>
      </w:tblGrid>
      <w:tr w:rsidR="00181CE6" w:rsidRPr="007A594B" w14:paraId="5CE03803" w14:textId="77777777" w:rsidTr="009D47E0">
        <w:trPr>
          <w:trHeight w:val="283"/>
        </w:trPr>
        <w:tc>
          <w:tcPr>
            <w:tcW w:w="12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1D283C" w14:textId="77777777" w:rsidR="007A594B" w:rsidRPr="007A594B" w:rsidRDefault="007A594B" w:rsidP="007A594B">
            <w:pPr>
              <w:jc w:val="center"/>
              <w:rPr>
                <w:b/>
                <w:bCs/>
                <w:color w:val="000000"/>
                <w:sz w:val="22"/>
                <w:szCs w:val="22"/>
              </w:rPr>
            </w:pPr>
            <w:r w:rsidRPr="007A594B">
              <w:rPr>
                <w:b/>
                <w:bCs/>
                <w:color w:val="000000"/>
                <w:sz w:val="22"/>
                <w:szCs w:val="22"/>
              </w:rPr>
              <w:t>BSC Perspective</w:t>
            </w:r>
          </w:p>
        </w:tc>
        <w:tc>
          <w:tcPr>
            <w:tcW w:w="1769"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9D6208" w14:textId="77777777" w:rsidR="007A594B" w:rsidRPr="007A594B" w:rsidRDefault="007A594B" w:rsidP="007A594B">
            <w:pPr>
              <w:jc w:val="center"/>
              <w:rPr>
                <w:b/>
                <w:bCs/>
                <w:color w:val="000000"/>
                <w:sz w:val="22"/>
                <w:szCs w:val="22"/>
              </w:rPr>
            </w:pPr>
            <w:r w:rsidRPr="007A594B">
              <w:rPr>
                <w:b/>
                <w:bCs/>
                <w:color w:val="000000"/>
                <w:sz w:val="22"/>
                <w:szCs w:val="22"/>
              </w:rPr>
              <w:t>Business Goals</w:t>
            </w:r>
          </w:p>
        </w:tc>
        <w:tc>
          <w:tcPr>
            <w:tcW w:w="2019" w:type="dxa"/>
            <w:gridSpan w:val="5"/>
            <w:vMerge w:val="restart"/>
            <w:tcBorders>
              <w:top w:val="single" w:sz="4" w:space="0" w:color="auto"/>
              <w:left w:val="single" w:sz="4" w:space="0" w:color="auto"/>
              <w:bottom w:val="single" w:sz="4" w:space="0" w:color="000000"/>
              <w:right w:val="single" w:sz="8" w:space="0" w:color="000000"/>
            </w:tcBorders>
            <w:shd w:val="clear" w:color="auto" w:fill="auto"/>
            <w:noWrap/>
            <w:vAlign w:val="center"/>
            <w:hideMark/>
          </w:tcPr>
          <w:p w14:paraId="60C6BDBF" w14:textId="77777777" w:rsidR="007A594B" w:rsidRPr="007A594B" w:rsidRDefault="007A594B" w:rsidP="007A594B">
            <w:pPr>
              <w:jc w:val="center"/>
              <w:rPr>
                <w:b/>
                <w:bCs/>
                <w:color w:val="000000"/>
                <w:sz w:val="22"/>
                <w:szCs w:val="22"/>
              </w:rPr>
            </w:pPr>
            <w:r w:rsidRPr="007A594B">
              <w:rPr>
                <w:b/>
                <w:bCs/>
                <w:color w:val="000000"/>
                <w:sz w:val="22"/>
                <w:szCs w:val="22"/>
              </w:rPr>
              <w:t>IT Goals</w:t>
            </w:r>
          </w:p>
        </w:tc>
        <w:tc>
          <w:tcPr>
            <w:tcW w:w="3391" w:type="dxa"/>
            <w:gridSpan w:val="8"/>
            <w:tcBorders>
              <w:top w:val="single" w:sz="4" w:space="0" w:color="auto"/>
              <w:left w:val="nil"/>
              <w:bottom w:val="single" w:sz="4" w:space="0" w:color="auto"/>
              <w:right w:val="single" w:sz="4" w:space="0" w:color="auto"/>
            </w:tcBorders>
            <w:shd w:val="clear" w:color="auto" w:fill="auto"/>
            <w:noWrap/>
            <w:vAlign w:val="bottom"/>
            <w:hideMark/>
          </w:tcPr>
          <w:p w14:paraId="436A3781" w14:textId="77777777" w:rsidR="007A594B" w:rsidRPr="007A594B" w:rsidRDefault="007A594B" w:rsidP="007A594B">
            <w:pPr>
              <w:jc w:val="center"/>
              <w:rPr>
                <w:b/>
                <w:bCs/>
                <w:color w:val="000000"/>
                <w:sz w:val="22"/>
                <w:szCs w:val="22"/>
              </w:rPr>
            </w:pPr>
            <w:r w:rsidRPr="007A594B">
              <w:rPr>
                <w:b/>
                <w:bCs/>
                <w:color w:val="000000"/>
                <w:sz w:val="22"/>
                <w:szCs w:val="22"/>
              </w:rPr>
              <w:t>COBIT Information Criteria</w:t>
            </w:r>
          </w:p>
        </w:tc>
      </w:tr>
      <w:tr w:rsidR="009D47E0" w:rsidRPr="007A594B" w14:paraId="0CD841D7" w14:textId="77777777" w:rsidTr="009D47E0">
        <w:trPr>
          <w:gridAfter w:val="1"/>
          <w:wAfter w:w="10" w:type="dxa"/>
          <w:trHeight w:val="1651"/>
        </w:trPr>
        <w:tc>
          <w:tcPr>
            <w:tcW w:w="1293" w:type="dxa"/>
            <w:vMerge/>
            <w:tcBorders>
              <w:top w:val="single" w:sz="4" w:space="0" w:color="auto"/>
              <w:left w:val="single" w:sz="4" w:space="0" w:color="auto"/>
              <w:bottom w:val="single" w:sz="4" w:space="0" w:color="000000"/>
              <w:right w:val="single" w:sz="4" w:space="0" w:color="auto"/>
            </w:tcBorders>
            <w:vAlign w:val="center"/>
            <w:hideMark/>
          </w:tcPr>
          <w:p w14:paraId="20D1B75D" w14:textId="77777777" w:rsidR="007A594B" w:rsidRPr="007A594B" w:rsidRDefault="007A594B" w:rsidP="007A594B">
            <w:pPr>
              <w:rPr>
                <w:b/>
                <w:bCs/>
                <w:color w:val="000000"/>
                <w:sz w:val="22"/>
                <w:szCs w:val="22"/>
              </w:rPr>
            </w:pPr>
          </w:p>
        </w:tc>
        <w:tc>
          <w:tcPr>
            <w:tcW w:w="1769" w:type="dxa"/>
            <w:gridSpan w:val="2"/>
            <w:vMerge/>
            <w:tcBorders>
              <w:top w:val="single" w:sz="4" w:space="0" w:color="auto"/>
              <w:left w:val="single" w:sz="4" w:space="0" w:color="auto"/>
              <w:bottom w:val="single" w:sz="4" w:space="0" w:color="auto"/>
              <w:right w:val="single" w:sz="4" w:space="0" w:color="auto"/>
            </w:tcBorders>
            <w:vAlign w:val="center"/>
            <w:hideMark/>
          </w:tcPr>
          <w:p w14:paraId="28743052" w14:textId="77777777" w:rsidR="007A594B" w:rsidRPr="007A594B" w:rsidRDefault="007A594B" w:rsidP="007A594B">
            <w:pPr>
              <w:rPr>
                <w:b/>
                <w:bCs/>
                <w:color w:val="000000"/>
                <w:sz w:val="22"/>
                <w:szCs w:val="22"/>
              </w:rPr>
            </w:pPr>
          </w:p>
        </w:tc>
        <w:tc>
          <w:tcPr>
            <w:tcW w:w="2019" w:type="dxa"/>
            <w:gridSpan w:val="5"/>
            <w:vMerge/>
            <w:tcBorders>
              <w:top w:val="single" w:sz="4" w:space="0" w:color="auto"/>
              <w:left w:val="single" w:sz="4" w:space="0" w:color="auto"/>
              <w:bottom w:val="single" w:sz="4" w:space="0" w:color="000000"/>
              <w:right w:val="single" w:sz="8" w:space="0" w:color="000000"/>
            </w:tcBorders>
            <w:vAlign w:val="center"/>
            <w:hideMark/>
          </w:tcPr>
          <w:p w14:paraId="0C6E82D9" w14:textId="77777777" w:rsidR="007A594B" w:rsidRPr="007A594B" w:rsidRDefault="007A594B" w:rsidP="007A594B">
            <w:pPr>
              <w:rPr>
                <w:b/>
                <w:bCs/>
                <w:color w:val="000000"/>
                <w:sz w:val="22"/>
                <w:szCs w:val="22"/>
              </w:rPr>
            </w:pPr>
          </w:p>
        </w:tc>
        <w:tc>
          <w:tcPr>
            <w:tcW w:w="483" w:type="dxa"/>
            <w:tcBorders>
              <w:top w:val="nil"/>
              <w:left w:val="nil"/>
              <w:bottom w:val="single" w:sz="4" w:space="0" w:color="auto"/>
              <w:right w:val="single" w:sz="4" w:space="0" w:color="auto"/>
            </w:tcBorders>
            <w:shd w:val="clear" w:color="auto" w:fill="auto"/>
            <w:noWrap/>
            <w:textDirection w:val="btLr"/>
            <w:vAlign w:val="center"/>
            <w:hideMark/>
          </w:tcPr>
          <w:p w14:paraId="069E7622" w14:textId="77777777" w:rsidR="007A594B" w:rsidRPr="007A594B" w:rsidRDefault="007A594B" w:rsidP="007A594B">
            <w:pPr>
              <w:jc w:val="center"/>
              <w:rPr>
                <w:b/>
                <w:bCs/>
                <w:color w:val="000000"/>
                <w:sz w:val="22"/>
                <w:szCs w:val="22"/>
              </w:rPr>
            </w:pPr>
            <w:r w:rsidRPr="007A594B">
              <w:rPr>
                <w:b/>
                <w:bCs/>
                <w:color w:val="000000"/>
                <w:sz w:val="22"/>
                <w:szCs w:val="22"/>
              </w:rPr>
              <w:t>Effectiveness</w:t>
            </w:r>
          </w:p>
        </w:tc>
        <w:tc>
          <w:tcPr>
            <w:tcW w:w="483" w:type="dxa"/>
            <w:tcBorders>
              <w:top w:val="nil"/>
              <w:left w:val="nil"/>
              <w:bottom w:val="single" w:sz="4" w:space="0" w:color="auto"/>
              <w:right w:val="single" w:sz="4" w:space="0" w:color="auto"/>
            </w:tcBorders>
            <w:shd w:val="clear" w:color="auto" w:fill="auto"/>
            <w:noWrap/>
            <w:textDirection w:val="btLr"/>
            <w:vAlign w:val="center"/>
            <w:hideMark/>
          </w:tcPr>
          <w:p w14:paraId="0826ABC7" w14:textId="77777777" w:rsidR="007A594B" w:rsidRPr="007A594B" w:rsidRDefault="007A594B" w:rsidP="007A594B">
            <w:pPr>
              <w:jc w:val="center"/>
              <w:rPr>
                <w:b/>
                <w:bCs/>
                <w:color w:val="000000"/>
                <w:sz w:val="22"/>
                <w:szCs w:val="22"/>
              </w:rPr>
            </w:pPr>
            <w:r w:rsidRPr="007A594B">
              <w:rPr>
                <w:b/>
                <w:bCs/>
                <w:color w:val="000000"/>
                <w:sz w:val="22"/>
                <w:szCs w:val="22"/>
              </w:rPr>
              <w:t>Efficiency</w:t>
            </w:r>
          </w:p>
        </w:tc>
        <w:tc>
          <w:tcPr>
            <w:tcW w:w="483" w:type="dxa"/>
            <w:tcBorders>
              <w:top w:val="nil"/>
              <w:left w:val="nil"/>
              <w:bottom w:val="single" w:sz="4" w:space="0" w:color="auto"/>
              <w:right w:val="single" w:sz="4" w:space="0" w:color="auto"/>
            </w:tcBorders>
            <w:shd w:val="clear" w:color="auto" w:fill="auto"/>
            <w:noWrap/>
            <w:textDirection w:val="btLr"/>
            <w:vAlign w:val="center"/>
            <w:hideMark/>
          </w:tcPr>
          <w:p w14:paraId="4E98B853" w14:textId="3F481462" w:rsidR="007A594B" w:rsidRPr="007A594B" w:rsidRDefault="007A594B" w:rsidP="007A594B">
            <w:pPr>
              <w:jc w:val="center"/>
              <w:rPr>
                <w:b/>
                <w:bCs/>
                <w:color w:val="000000"/>
                <w:sz w:val="22"/>
                <w:szCs w:val="22"/>
              </w:rPr>
            </w:pPr>
            <w:r w:rsidRPr="007A594B">
              <w:rPr>
                <w:b/>
                <w:bCs/>
                <w:color w:val="000000"/>
                <w:sz w:val="22"/>
                <w:szCs w:val="22"/>
              </w:rPr>
              <w:t>Confidentiality</w:t>
            </w:r>
          </w:p>
        </w:tc>
        <w:tc>
          <w:tcPr>
            <w:tcW w:w="483" w:type="dxa"/>
            <w:tcBorders>
              <w:top w:val="nil"/>
              <w:left w:val="nil"/>
              <w:bottom w:val="single" w:sz="4" w:space="0" w:color="auto"/>
              <w:right w:val="single" w:sz="4" w:space="0" w:color="auto"/>
            </w:tcBorders>
            <w:shd w:val="clear" w:color="auto" w:fill="auto"/>
            <w:noWrap/>
            <w:textDirection w:val="btLr"/>
            <w:vAlign w:val="center"/>
            <w:hideMark/>
          </w:tcPr>
          <w:p w14:paraId="53E4297C" w14:textId="77777777" w:rsidR="007A594B" w:rsidRPr="007A594B" w:rsidRDefault="007A594B" w:rsidP="007A594B">
            <w:pPr>
              <w:jc w:val="center"/>
              <w:rPr>
                <w:b/>
                <w:bCs/>
                <w:color w:val="000000"/>
                <w:sz w:val="22"/>
                <w:szCs w:val="22"/>
              </w:rPr>
            </w:pPr>
            <w:r w:rsidRPr="007A594B">
              <w:rPr>
                <w:b/>
                <w:bCs/>
                <w:color w:val="000000"/>
                <w:sz w:val="22"/>
                <w:szCs w:val="22"/>
              </w:rPr>
              <w:t>Integrity</w:t>
            </w:r>
          </w:p>
        </w:tc>
        <w:tc>
          <w:tcPr>
            <w:tcW w:w="483" w:type="dxa"/>
            <w:tcBorders>
              <w:top w:val="nil"/>
              <w:left w:val="nil"/>
              <w:bottom w:val="single" w:sz="4" w:space="0" w:color="auto"/>
              <w:right w:val="single" w:sz="4" w:space="0" w:color="auto"/>
            </w:tcBorders>
            <w:shd w:val="clear" w:color="auto" w:fill="auto"/>
            <w:noWrap/>
            <w:textDirection w:val="btLr"/>
            <w:vAlign w:val="center"/>
            <w:hideMark/>
          </w:tcPr>
          <w:p w14:paraId="73185203" w14:textId="77777777" w:rsidR="007A594B" w:rsidRPr="007A594B" w:rsidRDefault="007A594B" w:rsidP="007A594B">
            <w:pPr>
              <w:jc w:val="center"/>
              <w:rPr>
                <w:b/>
                <w:bCs/>
                <w:color w:val="000000"/>
                <w:sz w:val="22"/>
                <w:szCs w:val="22"/>
              </w:rPr>
            </w:pPr>
            <w:r w:rsidRPr="007A594B">
              <w:rPr>
                <w:b/>
                <w:bCs/>
                <w:color w:val="000000"/>
                <w:sz w:val="22"/>
                <w:szCs w:val="22"/>
              </w:rPr>
              <w:t>Availability</w:t>
            </w:r>
          </w:p>
        </w:tc>
        <w:tc>
          <w:tcPr>
            <w:tcW w:w="483" w:type="dxa"/>
            <w:tcBorders>
              <w:top w:val="nil"/>
              <w:left w:val="nil"/>
              <w:bottom w:val="single" w:sz="4" w:space="0" w:color="auto"/>
              <w:right w:val="single" w:sz="4" w:space="0" w:color="auto"/>
            </w:tcBorders>
            <w:shd w:val="clear" w:color="auto" w:fill="auto"/>
            <w:noWrap/>
            <w:textDirection w:val="btLr"/>
            <w:vAlign w:val="center"/>
            <w:hideMark/>
          </w:tcPr>
          <w:p w14:paraId="070F2060" w14:textId="77777777" w:rsidR="007A594B" w:rsidRPr="007A594B" w:rsidRDefault="007A594B" w:rsidP="007A594B">
            <w:pPr>
              <w:jc w:val="center"/>
              <w:rPr>
                <w:b/>
                <w:bCs/>
                <w:color w:val="000000"/>
                <w:sz w:val="22"/>
                <w:szCs w:val="22"/>
              </w:rPr>
            </w:pPr>
            <w:r w:rsidRPr="007A594B">
              <w:rPr>
                <w:b/>
                <w:bCs/>
                <w:color w:val="000000"/>
                <w:sz w:val="22"/>
                <w:szCs w:val="22"/>
              </w:rPr>
              <w:t>Compliance</w:t>
            </w:r>
          </w:p>
        </w:tc>
        <w:tc>
          <w:tcPr>
            <w:tcW w:w="483" w:type="dxa"/>
            <w:tcBorders>
              <w:top w:val="nil"/>
              <w:left w:val="nil"/>
              <w:bottom w:val="single" w:sz="4" w:space="0" w:color="auto"/>
              <w:right w:val="single" w:sz="4" w:space="0" w:color="auto"/>
            </w:tcBorders>
            <w:shd w:val="clear" w:color="auto" w:fill="auto"/>
            <w:noWrap/>
            <w:textDirection w:val="btLr"/>
            <w:vAlign w:val="center"/>
            <w:hideMark/>
          </w:tcPr>
          <w:p w14:paraId="6A59A9E9" w14:textId="77777777" w:rsidR="007A594B" w:rsidRPr="007A594B" w:rsidRDefault="007A594B" w:rsidP="007A594B">
            <w:pPr>
              <w:jc w:val="center"/>
              <w:rPr>
                <w:b/>
                <w:bCs/>
                <w:color w:val="000000"/>
                <w:sz w:val="22"/>
                <w:szCs w:val="22"/>
              </w:rPr>
            </w:pPr>
            <w:r w:rsidRPr="007A594B">
              <w:rPr>
                <w:b/>
                <w:bCs/>
                <w:color w:val="000000"/>
                <w:sz w:val="22"/>
                <w:szCs w:val="22"/>
              </w:rPr>
              <w:t>Reliability</w:t>
            </w:r>
          </w:p>
        </w:tc>
      </w:tr>
      <w:tr w:rsidR="009D47E0" w:rsidRPr="007A594B" w14:paraId="2F44A26B" w14:textId="77777777" w:rsidTr="009D47E0">
        <w:trPr>
          <w:gridAfter w:val="1"/>
          <w:wAfter w:w="13" w:type="dxa"/>
          <w:trHeight w:val="597"/>
        </w:trPr>
        <w:tc>
          <w:tcPr>
            <w:tcW w:w="1293" w:type="dxa"/>
            <w:vMerge w:val="restart"/>
            <w:tcBorders>
              <w:top w:val="nil"/>
              <w:left w:val="single" w:sz="4" w:space="0" w:color="auto"/>
              <w:bottom w:val="single" w:sz="4" w:space="0" w:color="auto"/>
              <w:right w:val="single" w:sz="4" w:space="0" w:color="auto"/>
            </w:tcBorders>
            <w:shd w:val="clear" w:color="auto" w:fill="auto"/>
            <w:vAlign w:val="center"/>
            <w:hideMark/>
          </w:tcPr>
          <w:p w14:paraId="5F6281B0" w14:textId="77777777" w:rsidR="007A594B" w:rsidRPr="007A594B" w:rsidRDefault="007A594B" w:rsidP="007A594B">
            <w:pPr>
              <w:jc w:val="center"/>
              <w:rPr>
                <w:b/>
                <w:bCs/>
                <w:color w:val="000000"/>
                <w:sz w:val="22"/>
                <w:szCs w:val="22"/>
              </w:rPr>
            </w:pPr>
            <w:r w:rsidRPr="007A594B">
              <w:rPr>
                <w:b/>
                <w:bCs/>
                <w:color w:val="000000"/>
                <w:sz w:val="22"/>
                <w:szCs w:val="22"/>
              </w:rPr>
              <w:t>Internal Perspective</w:t>
            </w:r>
          </w:p>
        </w:tc>
        <w:tc>
          <w:tcPr>
            <w:tcW w:w="326" w:type="dxa"/>
            <w:tcBorders>
              <w:top w:val="nil"/>
              <w:left w:val="nil"/>
              <w:bottom w:val="single" w:sz="4" w:space="0" w:color="auto"/>
              <w:right w:val="single" w:sz="4" w:space="0" w:color="auto"/>
            </w:tcBorders>
            <w:shd w:val="clear" w:color="auto" w:fill="auto"/>
            <w:noWrap/>
            <w:vAlign w:val="center"/>
            <w:hideMark/>
          </w:tcPr>
          <w:p w14:paraId="611619B2" w14:textId="77777777" w:rsidR="007A594B" w:rsidRPr="007A594B" w:rsidRDefault="007A594B" w:rsidP="007A594B">
            <w:pPr>
              <w:jc w:val="center"/>
              <w:rPr>
                <w:b/>
                <w:bCs/>
                <w:color w:val="000000"/>
                <w:sz w:val="22"/>
                <w:szCs w:val="22"/>
              </w:rPr>
            </w:pPr>
            <w:r w:rsidRPr="007A594B">
              <w:rPr>
                <w:b/>
                <w:bCs/>
                <w:color w:val="000000"/>
                <w:sz w:val="22"/>
                <w:szCs w:val="22"/>
              </w:rPr>
              <w:t>1</w:t>
            </w:r>
          </w:p>
        </w:tc>
        <w:tc>
          <w:tcPr>
            <w:tcW w:w="1442" w:type="dxa"/>
            <w:tcBorders>
              <w:top w:val="nil"/>
              <w:left w:val="nil"/>
              <w:bottom w:val="single" w:sz="4" w:space="0" w:color="auto"/>
              <w:right w:val="single" w:sz="4" w:space="0" w:color="auto"/>
            </w:tcBorders>
            <w:shd w:val="clear" w:color="auto" w:fill="auto"/>
            <w:vAlign w:val="bottom"/>
            <w:hideMark/>
          </w:tcPr>
          <w:p w14:paraId="27E4BCEC" w14:textId="77777777" w:rsidR="007A594B" w:rsidRPr="007A594B" w:rsidRDefault="007A594B" w:rsidP="007A594B">
            <w:pPr>
              <w:rPr>
                <w:color w:val="000000"/>
                <w:sz w:val="22"/>
                <w:szCs w:val="22"/>
              </w:rPr>
            </w:pPr>
            <w:r w:rsidRPr="007A594B">
              <w:rPr>
                <w:color w:val="000000"/>
                <w:sz w:val="22"/>
                <w:szCs w:val="22"/>
              </w:rPr>
              <w:t>Improve and maintain business process functionality</w:t>
            </w:r>
          </w:p>
        </w:tc>
        <w:tc>
          <w:tcPr>
            <w:tcW w:w="381" w:type="dxa"/>
            <w:tcBorders>
              <w:top w:val="nil"/>
              <w:left w:val="nil"/>
              <w:bottom w:val="single" w:sz="4" w:space="0" w:color="auto"/>
              <w:right w:val="single" w:sz="4" w:space="0" w:color="auto"/>
            </w:tcBorders>
            <w:shd w:val="clear" w:color="auto" w:fill="auto"/>
            <w:noWrap/>
            <w:vAlign w:val="center"/>
            <w:hideMark/>
          </w:tcPr>
          <w:p w14:paraId="0D307BDC" w14:textId="77777777" w:rsidR="007A594B" w:rsidRPr="007A594B" w:rsidRDefault="007A594B" w:rsidP="007A594B">
            <w:pPr>
              <w:jc w:val="center"/>
              <w:rPr>
                <w:color w:val="000000"/>
                <w:sz w:val="22"/>
                <w:szCs w:val="22"/>
              </w:rPr>
            </w:pPr>
            <w:r w:rsidRPr="007A594B">
              <w:rPr>
                <w:color w:val="000000"/>
                <w:sz w:val="22"/>
                <w:szCs w:val="22"/>
              </w:rPr>
              <w:t>4</w:t>
            </w:r>
          </w:p>
        </w:tc>
        <w:tc>
          <w:tcPr>
            <w:tcW w:w="381" w:type="dxa"/>
            <w:tcBorders>
              <w:top w:val="nil"/>
              <w:left w:val="nil"/>
              <w:bottom w:val="single" w:sz="4" w:space="0" w:color="auto"/>
              <w:right w:val="single" w:sz="4" w:space="0" w:color="auto"/>
            </w:tcBorders>
            <w:shd w:val="clear" w:color="auto" w:fill="auto"/>
            <w:noWrap/>
            <w:vAlign w:val="center"/>
            <w:hideMark/>
          </w:tcPr>
          <w:p w14:paraId="180C5D66" w14:textId="77777777" w:rsidR="007A594B" w:rsidRPr="007A594B" w:rsidRDefault="007A594B" w:rsidP="007A594B">
            <w:pPr>
              <w:jc w:val="center"/>
              <w:rPr>
                <w:color w:val="000000"/>
                <w:sz w:val="22"/>
                <w:szCs w:val="22"/>
              </w:rPr>
            </w:pPr>
            <w:r w:rsidRPr="007A594B">
              <w:rPr>
                <w:color w:val="000000"/>
                <w:sz w:val="22"/>
                <w:szCs w:val="22"/>
              </w:rPr>
              <w:t>5</w:t>
            </w:r>
          </w:p>
        </w:tc>
        <w:tc>
          <w:tcPr>
            <w:tcW w:w="382" w:type="dxa"/>
            <w:tcBorders>
              <w:top w:val="nil"/>
              <w:left w:val="nil"/>
              <w:bottom w:val="single" w:sz="4" w:space="0" w:color="auto"/>
              <w:right w:val="nil"/>
            </w:tcBorders>
            <w:shd w:val="clear" w:color="auto" w:fill="auto"/>
            <w:noWrap/>
            <w:vAlign w:val="center"/>
            <w:hideMark/>
          </w:tcPr>
          <w:p w14:paraId="2D67C78E" w14:textId="77777777" w:rsidR="007A594B" w:rsidRPr="007A594B" w:rsidRDefault="007A594B" w:rsidP="007A594B">
            <w:pPr>
              <w:jc w:val="center"/>
              <w:rPr>
                <w:color w:val="000000"/>
                <w:sz w:val="22"/>
                <w:szCs w:val="22"/>
              </w:rPr>
            </w:pPr>
            <w:r w:rsidRPr="007A594B">
              <w:rPr>
                <w:color w:val="000000"/>
                <w:sz w:val="22"/>
                <w:szCs w:val="22"/>
              </w:rPr>
              <w:t> </w:t>
            </w:r>
          </w:p>
        </w:tc>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015F6097" w14:textId="77777777" w:rsidR="007A594B" w:rsidRPr="007A594B" w:rsidRDefault="007A594B" w:rsidP="007A594B">
            <w:pPr>
              <w:jc w:val="center"/>
              <w:rPr>
                <w:color w:val="000000"/>
                <w:sz w:val="22"/>
                <w:szCs w:val="22"/>
              </w:rPr>
            </w:pPr>
            <w:r w:rsidRPr="007A594B">
              <w:rPr>
                <w:color w:val="000000"/>
                <w:sz w:val="22"/>
                <w:szCs w:val="22"/>
              </w:rPr>
              <w:t> </w:t>
            </w:r>
          </w:p>
        </w:tc>
        <w:tc>
          <w:tcPr>
            <w:tcW w:w="437" w:type="dxa"/>
            <w:tcBorders>
              <w:top w:val="nil"/>
              <w:left w:val="nil"/>
              <w:bottom w:val="single" w:sz="4" w:space="0" w:color="auto"/>
              <w:right w:val="nil"/>
            </w:tcBorders>
            <w:shd w:val="clear" w:color="auto" w:fill="auto"/>
            <w:noWrap/>
            <w:vAlign w:val="center"/>
            <w:hideMark/>
          </w:tcPr>
          <w:p w14:paraId="430937B4"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53AACCBB" w14:textId="77777777" w:rsidR="007A594B" w:rsidRPr="007A594B" w:rsidRDefault="009975B2" w:rsidP="007A594B">
            <w:pPr>
              <w:jc w:val="center"/>
              <w:rPr>
                <w:color w:val="000000"/>
                <w:sz w:val="22"/>
                <w:szCs w:val="22"/>
              </w:rPr>
            </w:pPr>
            <w:r>
              <w:rPr>
                <w:color w:val="000000"/>
                <w:sz w:val="22"/>
                <w:szCs w:val="22"/>
              </w:rPr>
              <w:sym w:font="Wingdings" w:char="F0FC"/>
            </w:r>
          </w:p>
        </w:tc>
        <w:tc>
          <w:tcPr>
            <w:tcW w:w="483" w:type="dxa"/>
            <w:tcBorders>
              <w:top w:val="nil"/>
              <w:left w:val="nil"/>
              <w:bottom w:val="single" w:sz="4" w:space="0" w:color="auto"/>
              <w:right w:val="single" w:sz="4" w:space="0" w:color="auto"/>
            </w:tcBorders>
            <w:shd w:val="clear" w:color="auto" w:fill="auto"/>
            <w:noWrap/>
            <w:vAlign w:val="center"/>
            <w:hideMark/>
          </w:tcPr>
          <w:p w14:paraId="5A7D0D28" w14:textId="77777777" w:rsidR="007A594B" w:rsidRPr="007A594B" w:rsidRDefault="009975B2" w:rsidP="007A594B">
            <w:pPr>
              <w:jc w:val="center"/>
              <w:rPr>
                <w:color w:val="000000"/>
                <w:sz w:val="22"/>
                <w:szCs w:val="22"/>
              </w:rPr>
            </w:pPr>
            <w:r>
              <w:rPr>
                <w:color w:val="000000"/>
                <w:sz w:val="22"/>
                <w:szCs w:val="22"/>
              </w:rPr>
              <w:sym w:font="Wingdings" w:char="F0FC"/>
            </w:r>
          </w:p>
        </w:tc>
        <w:tc>
          <w:tcPr>
            <w:tcW w:w="483" w:type="dxa"/>
            <w:tcBorders>
              <w:top w:val="nil"/>
              <w:left w:val="nil"/>
              <w:bottom w:val="single" w:sz="4" w:space="0" w:color="auto"/>
              <w:right w:val="single" w:sz="4" w:space="0" w:color="auto"/>
            </w:tcBorders>
            <w:shd w:val="clear" w:color="auto" w:fill="auto"/>
            <w:noWrap/>
            <w:vAlign w:val="center"/>
            <w:hideMark/>
          </w:tcPr>
          <w:p w14:paraId="0A6E8E9A"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4E615FF8"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08AB8583"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372DB2F4"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6F37159A" w14:textId="77777777" w:rsidR="007A594B" w:rsidRPr="007A594B" w:rsidRDefault="007A594B" w:rsidP="007A594B">
            <w:pPr>
              <w:jc w:val="center"/>
              <w:rPr>
                <w:color w:val="000000"/>
                <w:sz w:val="22"/>
                <w:szCs w:val="22"/>
              </w:rPr>
            </w:pPr>
            <w:r w:rsidRPr="007A594B">
              <w:rPr>
                <w:color w:val="000000"/>
                <w:sz w:val="22"/>
                <w:szCs w:val="22"/>
              </w:rPr>
              <w:t> </w:t>
            </w:r>
          </w:p>
        </w:tc>
      </w:tr>
      <w:tr w:rsidR="009D47E0" w:rsidRPr="007A594B" w14:paraId="00165E3D" w14:textId="77777777" w:rsidTr="009D47E0">
        <w:trPr>
          <w:gridAfter w:val="1"/>
          <w:wAfter w:w="13" w:type="dxa"/>
          <w:trHeight w:val="597"/>
        </w:trPr>
        <w:tc>
          <w:tcPr>
            <w:tcW w:w="1293" w:type="dxa"/>
            <w:vMerge/>
            <w:tcBorders>
              <w:top w:val="nil"/>
              <w:left w:val="single" w:sz="4" w:space="0" w:color="auto"/>
              <w:bottom w:val="single" w:sz="4" w:space="0" w:color="auto"/>
              <w:right w:val="single" w:sz="4" w:space="0" w:color="auto"/>
            </w:tcBorders>
            <w:vAlign w:val="center"/>
            <w:hideMark/>
          </w:tcPr>
          <w:p w14:paraId="7717A4E1" w14:textId="77777777" w:rsidR="007A594B" w:rsidRPr="007A594B" w:rsidRDefault="007A594B" w:rsidP="007A594B">
            <w:pPr>
              <w:rPr>
                <w:b/>
                <w:bCs/>
                <w:color w:val="000000"/>
                <w:sz w:val="22"/>
                <w:szCs w:val="22"/>
              </w:rPr>
            </w:pPr>
          </w:p>
        </w:tc>
        <w:tc>
          <w:tcPr>
            <w:tcW w:w="326" w:type="dxa"/>
            <w:tcBorders>
              <w:top w:val="nil"/>
              <w:left w:val="nil"/>
              <w:bottom w:val="single" w:sz="4" w:space="0" w:color="auto"/>
              <w:right w:val="single" w:sz="4" w:space="0" w:color="auto"/>
            </w:tcBorders>
            <w:shd w:val="clear" w:color="auto" w:fill="auto"/>
            <w:noWrap/>
            <w:vAlign w:val="center"/>
            <w:hideMark/>
          </w:tcPr>
          <w:p w14:paraId="611D4CEA" w14:textId="77777777" w:rsidR="007A594B" w:rsidRPr="007A594B" w:rsidRDefault="007A594B" w:rsidP="007A594B">
            <w:pPr>
              <w:jc w:val="center"/>
              <w:rPr>
                <w:b/>
                <w:bCs/>
                <w:color w:val="000000"/>
                <w:sz w:val="22"/>
                <w:szCs w:val="22"/>
              </w:rPr>
            </w:pPr>
            <w:r w:rsidRPr="007A594B">
              <w:rPr>
                <w:b/>
                <w:bCs/>
                <w:color w:val="000000"/>
                <w:sz w:val="22"/>
                <w:szCs w:val="22"/>
              </w:rPr>
              <w:t>2</w:t>
            </w:r>
          </w:p>
        </w:tc>
        <w:tc>
          <w:tcPr>
            <w:tcW w:w="1442" w:type="dxa"/>
            <w:tcBorders>
              <w:top w:val="nil"/>
              <w:left w:val="nil"/>
              <w:bottom w:val="single" w:sz="4" w:space="0" w:color="auto"/>
              <w:right w:val="single" w:sz="4" w:space="0" w:color="auto"/>
            </w:tcBorders>
            <w:shd w:val="clear" w:color="auto" w:fill="auto"/>
            <w:vAlign w:val="center"/>
            <w:hideMark/>
          </w:tcPr>
          <w:p w14:paraId="3C1C8C8B" w14:textId="77777777" w:rsidR="007A594B" w:rsidRPr="007A594B" w:rsidRDefault="007A594B" w:rsidP="007A594B">
            <w:pPr>
              <w:rPr>
                <w:color w:val="000000"/>
                <w:sz w:val="22"/>
                <w:szCs w:val="22"/>
              </w:rPr>
            </w:pPr>
            <w:r w:rsidRPr="007A594B">
              <w:rPr>
                <w:color w:val="000000"/>
                <w:sz w:val="22"/>
                <w:szCs w:val="22"/>
              </w:rPr>
              <w:t>Lower process costs</w:t>
            </w:r>
          </w:p>
        </w:tc>
        <w:tc>
          <w:tcPr>
            <w:tcW w:w="381" w:type="dxa"/>
            <w:tcBorders>
              <w:top w:val="nil"/>
              <w:left w:val="nil"/>
              <w:bottom w:val="single" w:sz="4" w:space="0" w:color="auto"/>
              <w:right w:val="single" w:sz="4" w:space="0" w:color="auto"/>
            </w:tcBorders>
            <w:shd w:val="clear" w:color="auto" w:fill="auto"/>
            <w:noWrap/>
            <w:vAlign w:val="center"/>
            <w:hideMark/>
          </w:tcPr>
          <w:p w14:paraId="2E487AAD" w14:textId="77777777" w:rsidR="007A594B" w:rsidRPr="007A594B" w:rsidRDefault="007A594B" w:rsidP="007A594B">
            <w:pPr>
              <w:jc w:val="center"/>
              <w:rPr>
                <w:color w:val="000000"/>
                <w:sz w:val="22"/>
                <w:szCs w:val="22"/>
              </w:rPr>
            </w:pPr>
            <w:r w:rsidRPr="007A594B">
              <w:rPr>
                <w:color w:val="000000"/>
                <w:sz w:val="22"/>
                <w:szCs w:val="22"/>
              </w:rPr>
              <w:t>4</w:t>
            </w:r>
          </w:p>
        </w:tc>
        <w:tc>
          <w:tcPr>
            <w:tcW w:w="381" w:type="dxa"/>
            <w:tcBorders>
              <w:top w:val="nil"/>
              <w:left w:val="nil"/>
              <w:bottom w:val="single" w:sz="4" w:space="0" w:color="auto"/>
              <w:right w:val="single" w:sz="4" w:space="0" w:color="auto"/>
            </w:tcBorders>
            <w:shd w:val="clear" w:color="auto" w:fill="auto"/>
            <w:noWrap/>
            <w:vAlign w:val="center"/>
            <w:hideMark/>
          </w:tcPr>
          <w:p w14:paraId="2D9711F2" w14:textId="77777777" w:rsidR="007A594B" w:rsidRPr="007A594B" w:rsidRDefault="007A594B" w:rsidP="007A594B">
            <w:pPr>
              <w:jc w:val="center"/>
              <w:rPr>
                <w:color w:val="000000"/>
                <w:sz w:val="22"/>
                <w:szCs w:val="22"/>
              </w:rPr>
            </w:pPr>
            <w:r w:rsidRPr="007A594B">
              <w:rPr>
                <w:color w:val="000000"/>
                <w:sz w:val="22"/>
                <w:szCs w:val="22"/>
              </w:rPr>
              <w:t>6</w:t>
            </w:r>
          </w:p>
        </w:tc>
        <w:tc>
          <w:tcPr>
            <w:tcW w:w="382" w:type="dxa"/>
            <w:tcBorders>
              <w:top w:val="nil"/>
              <w:left w:val="nil"/>
              <w:bottom w:val="single" w:sz="4" w:space="0" w:color="auto"/>
              <w:right w:val="nil"/>
            </w:tcBorders>
            <w:shd w:val="clear" w:color="auto" w:fill="auto"/>
            <w:noWrap/>
            <w:vAlign w:val="center"/>
            <w:hideMark/>
          </w:tcPr>
          <w:p w14:paraId="17983540" w14:textId="77777777" w:rsidR="007A594B" w:rsidRPr="007A594B" w:rsidRDefault="007A594B" w:rsidP="007A594B">
            <w:pPr>
              <w:jc w:val="center"/>
              <w:rPr>
                <w:color w:val="000000"/>
                <w:sz w:val="22"/>
                <w:szCs w:val="22"/>
              </w:rPr>
            </w:pPr>
            <w:r w:rsidRPr="007A594B">
              <w:rPr>
                <w:color w:val="000000"/>
                <w:sz w:val="22"/>
                <w:szCs w:val="22"/>
              </w:rPr>
              <w:t>7</w:t>
            </w:r>
          </w:p>
        </w:tc>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453FA4E7" w14:textId="77777777" w:rsidR="007A594B" w:rsidRPr="007A594B" w:rsidRDefault="007A594B" w:rsidP="007A594B">
            <w:pPr>
              <w:jc w:val="center"/>
              <w:rPr>
                <w:color w:val="000000"/>
                <w:sz w:val="22"/>
                <w:szCs w:val="22"/>
              </w:rPr>
            </w:pPr>
            <w:r w:rsidRPr="007A594B">
              <w:rPr>
                <w:color w:val="000000"/>
                <w:sz w:val="22"/>
                <w:szCs w:val="22"/>
              </w:rPr>
              <w:t> </w:t>
            </w:r>
          </w:p>
        </w:tc>
        <w:tc>
          <w:tcPr>
            <w:tcW w:w="437" w:type="dxa"/>
            <w:tcBorders>
              <w:top w:val="nil"/>
              <w:left w:val="nil"/>
              <w:bottom w:val="single" w:sz="4" w:space="0" w:color="auto"/>
              <w:right w:val="nil"/>
            </w:tcBorders>
            <w:shd w:val="clear" w:color="auto" w:fill="auto"/>
            <w:noWrap/>
            <w:vAlign w:val="center"/>
            <w:hideMark/>
          </w:tcPr>
          <w:p w14:paraId="35A604CA"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3D128F2D"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0C0B8A5E" w14:textId="77777777" w:rsidR="007A594B" w:rsidRPr="007A594B" w:rsidRDefault="009975B2" w:rsidP="007A594B">
            <w:pPr>
              <w:jc w:val="center"/>
              <w:rPr>
                <w:color w:val="000000"/>
                <w:sz w:val="22"/>
                <w:szCs w:val="22"/>
              </w:rPr>
            </w:pPr>
            <w:r>
              <w:rPr>
                <w:color w:val="000000"/>
                <w:sz w:val="22"/>
                <w:szCs w:val="22"/>
              </w:rPr>
              <w:sym w:font="Wingdings" w:char="F0FC"/>
            </w:r>
          </w:p>
        </w:tc>
        <w:tc>
          <w:tcPr>
            <w:tcW w:w="483" w:type="dxa"/>
            <w:tcBorders>
              <w:top w:val="nil"/>
              <w:left w:val="nil"/>
              <w:bottom w:val="single" w:sz="4" w:space="0" w:color="auto"/>
              <w:right w:val="single" w:sz="4" w:space="0" w:color="auto"/>
            </w:tcBorders>
            <w:shd w:val="clear" w:color="auto" w:fill="auto"/>
            <w:noWrap/>
            <w:vAlign w:val="center"/>
            <w:hideMark/>
          </w:tcPr>
          <w:p w14:paraId="31C7E388"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5C70B8C3"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6B6D014E"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4FD7FFD3"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2C7E3079" w14:textId="77777777" w:rsidR="007A594B" w:rsidRPr="007A594B" w:rsidRDefault="007A594B" w:rsidP="007A594B">
            <w:pPr>
              <w:jc w:val="center"/>
              <w:rPr>
                <w:color w:val="000000"/>
                <w:sz w:val="22"/>
                <w:szCs w:val="22"/>
              </w:rPr>
            </w:pPr>
            <w:r w:rsidRPr="007A594B">
              <w:rPr>
                <w:color w:val="000000"/>
                <w:sz w:val="22"/>
                <w:szCs w:val="22"/>
              </w:rPr>
              <w:t> </w:t>
            </w:r>
          </w:p>
        </w:tc>
      </w:tr>
      <w:tr w:rsidR="009D47E0" w:rsidRPr="007A594B" w14:paraId="3BE7B668" w14:textId="77777777" w:rsidTr="009D47E0">
        <w:trPr>
          <w:gridAfter w:val="1"/>
          <w:wAfter w:w="13" w:type="dxa"/>
          <w:trHeight w:val="896"/>
        </w:trPr>
        <w:tc>
          <w:tcPr>
            <w:tcW w:w="1293" w:type="dxa"/>
            <w:vMerge/>
            <w:tcBorders>
              <w:top w:val="nil"/>
              <w:left w:val="single" w:sz="4" w:space="0" w:color="auto"/>
              <w:bottom w:val="single" w:sz="4" w:space="0" w:color="auto"/>
              <w:right w:val="single" w:sz="4" w:space="0" w:color="auto"/>
            </w:tcBorders>
            <w:vAlign w:val="center"/>
            <w:hideMark/>
          </w:tcPr>
          <w:p w14:paraId="7529FA30" w14:textId="77777777" w:rsidR="007A594B" w:rsidRPr="007A594B" w:rsidRDefault="007A594B" w:rsidP="007A594B">
            <w:pPr>
              <w:rPr>
                <w:b/>
                <w:bCs/>
                <w:color w:val="000000"/>
                <w:sz w:val="22"/>
                <w:szCs w:val="22"/>
              </w:rPr>
            </w:pPr>
          </w:p>
        </w:tc>
        <w:tc>
          <w:tcPr>
            <w:tcW w:w="326" w:type="dxa"/>
            <w:tcBorders>
              <w:top w:val="nil"/>
              <w:left w:val="nil"/>
              <w:bottom w:val="single" w:sz="4" w:space="0" w:color="auto"/>
              <w:right w:val="single" w:sz="4" w:space="0" w:color="auto"/>
            </w:tcBorders>
            <w:shd w:val="clear" w:color="auto" w:fill="auto"/>
            <w:noWrap/>
            <w:vAlign w:val="center"/>
            <w:hideMark/>
          </w:tcPr>
          <w:p w14:paraId="666FEDD6" w14:textId="77777777" w:rsidR="007A594B" w:rsidRPr="007A594B" w:rsidRDefault="007A594B" w:rsidP="007A594B">
            <w:pPr>
              <w:jc w:val="center"/>
              <w:rPr>
                <w:b/>
                <w:bCs/>
                <w:color w:val="000000"/>
                <w:sz w:val="22"/>
                <w:szCs w:val="22"/>
              </w:rPr>
            </w:pPr>
            <w:r w:rsidRPr="007A594B">
              <w:rPr>
                <w:b/>
                <w:bCs/>
                <w:color w:val="000000"/>
                <w:sz w:val="22"/>
                <w:szCs w:val="22"/>
              </w:rPr>
              <w:t>3</w:t>
            </w:r>
          </w:p>
        </w:tc>
        <w:tc>
          <w:tcPr>
            <w:tcW w:w="1442" w:type="dxa"/>
            <w:tcBorders>
              <w:top w:val="nil"/>
              <w:left w:val="nil"/>
              <w:bottom w:val="single" w:sz="4" w:space="0" w:color="auto"/>
              <w:right w:val="single" w:sz="4" w:space="0" w:color="auto"/>
            </w:tcBorders>
            <w:shd w:val="clear" w:color="auto" w:fill="auto"/>
            <w:vAlign w:val="bottom"/>
            <w:hideMark/>
          </w:tcPr>
          <w:p w14:paraId="6F040FAB" w14:textId="77777777" w:rsidR="007A594B" w:rsidRPr="007A594B" w:rsidRDefault="007A594B" w:rsidP="007A594B">
            <w:pPr>
              <w:rPr>
                <w:color w:val="000000"/>
                <w:sz w:val="22"/>
                <w:szCs w:val="22"/>
              </w:rPr>
            </w:pPr>
            <w:r w:rsidRPr="007A594B">
              <w:rPr>
                <w:color w:val="000000"/>
                <w:sz w:val="22"/>
                <w:szCs w:val="22"/>
              </w:rPr>
              <w:t>Provide compliance with external laws, regulations and contracts</w:t>
            </w:r>
          </w:p>
        </w:tc>
        <w:tc>
          <w:tcPr>
            <w:tcW w:w="381" w:type="dxa"/>
            <w:tcBorders>
              <w:top w:val="nil"/>
              <w:left w:val="nil"/>
              <w:bottom w:val="single" w:sz="4" w:space="0" w:color="auto"/>
              <w:right w:val="single" w:sz="4" w:space="0" w:color="auto"/>
            </w:tcBorders>
            <w:shd w:val="clear" w:color="auto" w:fill="auto"/>
            <w:noWrap/>
            <w:vAlign w:val="center"/>
            <w:hideMark/>
          </w:tcPr>
          <w:p w14:paraId="09DA06AA" w14:textId="77777777" w:rsidR="007A594B" w:rsidRPr="007A594B" w:rsidRDefault="007A594B" w:rsidP="007A594B">
            <w:pPr>
              <w:jc w:val="center"/>
              <w:rPr>
                <w:color w:val="000000"/>
                <w:sz w:val="22"/>
                <w:szCs w:val="22"/>
              </w:rPr>
            </w:pPr>
            <w:r w:rsidRPr="007A594B">
              <w:rPr>
                <w:color w:val="000000"/>
                <w:sz w:val="22"/>
                <w:szCs w:val="22"/>
              </w:rPr>
              <w:t>2</w:t>
            </w:r>
          </w:p>
        </w:tc>
        <w:tc>
          <w:tcPr>
            <w:tcW w:w="381" w:type="dxa"/>
            <w:tcBorders>
              <w:top w:val="nil"/>
              <w:left w:val="nil"/>
              <w:bottom w:val="single" w:sz="4" w:space="0" w:color="auto"/>
              <w:right w:val="single" w:sz="4" w:space="0" w:color="auto"/>
            </w:tcBorders>
            <w:shd w:val="clear" w:color="auto" w:fill="auto"/>
            <w:noWrap/>
            <w:vAlign w:val="center"/>
            <w:hideMark/>
          </w:tcPr>
          <w:p w14:paraId="0C3E5ED5" w14:textId="77777777" w:rsidR="007A594B" w:rsidRPr="007A594B" w:rsidRDefault="007A594B" w:rsidP="007A594B">
            <w:pPr>
              <w:jc w:val="center"/>
              <w:rPr>
                <w:color w:val="000000"/>
                <w:sz w:val="22"/>
                <w:szCs w:val="22"/>
              </w:rPr>
            </w:pPr>
            <w:r w:rsidRPr="007A594B">
              <w:rPr>
                <w:color w:val="000000"/>
                <w:sz w:val="22"/>
                <w:szCs w:val="22"/>
              </w:rPr>
              <w:t>8</w:t>
            </w:r>
          </w:p>
        </w:tc>
        <w:tc>
          <w:tcPr>
            <w:tcW w:w="382" w:type="dxa"/>
            <w:tcBorders>
              <w:top w:val="nil"/>
              <w:left w:val="nil"/>
              <w:bottom w:val="single" w:sz="4" w:space="0" w:color="auto"/>
              <w:right w:val="nil"/>
            </w:tcBorders>
            <w:shd w:val="clear" w:color="auto" w:fill="auto"/>
            <w:noWrap/>
            <w:vAlign w:val="center"/>
            <w:hideMark/>
          </w:tcPr>
          <w:p w14:paraId="4FC8D843" w14:textId="77777777" w:rsidR="007A594B" w:rsidRPr="007A594B" w:rsidRDefault="007A594B" w:rsidP="007A594B">
            <w:pPr>
              <w:jc w:val="center"/>
              <w:rPr>
                <w:color w:val="000000"/>
                <w:sz w:val="22"/>
                <w:szCs w:val="22"/>
              </w:rPr>
            </w:pPr>
            <w:r w:rsidRPr="007A594B">
              <w:rPr>
                <w:color w:val="000000"/>
                <w:sz w:val="22"/>
                <w:szCs w:val="22"/>
              </w:rPr>
              <w:t>9</w:t>
            </w:r>
          </w:p>
        </w:tc>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671D55BC" w14:textId="77777777" w:rsidR="007A594B" w:rsidRPr="007A594B" w:rsidRDefault="007A594B" w:rsidP="007A594B">
            <w:pPr>
              <w:jc w:val="center"/>
              <w:rPr>
                <w:color w:val="000000"/>
                <w:sz w:val="22"/>
                <w:szCs w:val="22"/>
              </w:rPr>
            </w:pPr>
            <w:r w:rsidRPr="007A594B">
              <w:rPr>
                <w:color w:val="000000"/>
                <w:sz w:val="22"/>
                <w:szCs w:val="22"/>
              </w:rPr>
              <w:t>10</w:t>
            </w:r>
          </w:p>
        </w:tc>
        <w:tc>
          <w:tcPr>
            <w:tcW w:w="437" w:type="dxa"/>
            <w:tcBorders>
              <w:top w:val="nil"/>
              <w:left w:val="nil"/>
              <w:bottom w:val="single" w:sz="4" w:space="0" w:color="auto"/>
              <w:right w:val="nil"/>
            </w:tcBorders>
            <w:shd w:val="clear" w:color="auto" w:fill="auto"/>
            <w:noWrap/>
            <w:vAlign w:val="center"/>
            <w:hideMark/>
          </w:tcPr>
          <w:p w14:paraId="6B6EED81" w14:textId="77777777" w:rsidR="007A594B" w:rsidRPr="007A594B" w:rsidRDefault="007A594B" w:rsidP="007A594B">
            <w:pPr>
              <w:jc w:val="center"/>
              <w:rPr>
                <w:color w:val="000000"/>
                <w:sz w:val="22"/>
                <w:szCs w:val="22"/>
              </w:rPr>
            </w:pPr>
            <w:r w:rsidRPr="007A594B">
              <w:rPr>
                <w:color w:val="000000"/>
                <w:sz w:val="22"/>
                <w:szCs w:val="22"/>
              </w:rPr>
              <w:t>11</w:t>
            </w:r>
          </w:p>
        </w:tc>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199A5066"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500B0723"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521D9864" w14:textId="77777777" w:rsidR="007A594B" w:rsidRPr="007A594B" w:rsidRDefault="009975B2" w:rsidP="007A594B">
            <w:pPr>
              <w:jc w:val="center"/>
              <w:rPr>
                <w:color w:val="000000"/>
                <w:sz w:val="22"/>
                <w:szCs w:val="22"/>
              </w:rPr>
            </w:pPr>
            <w:r>
              <w:rPr>
                <w:color w:val="000000"/>
                <w:sz w:val="22"/>
                <w:szCs w:val="22"/>
              </w:rPr>
              <w:sym w:font="Wingdings" w:char="F0FC"/>
            </w:r>
          </w:p>
        </w:tc>
        <w:tc>
          <w:tcPr>
            <w:tcW w:w="483" w:type="dxa"/>
            <w:tcBorders>
              <w:top w:val="nil"/>
              <w:left w:val="nil"/>
              <w:bottom w:val="single" w:sz="4" w:space="0" w:color="auto"/>
              <w:right w:val="single" w:sz="4" w:space="0" w:color="auto"/>
            </w:tcBorders>
            <w:shd w:val="clear" w:color="auto" w:fill="auto"/>
            <w:noWrap/>
            <w:vAlign w:val="center"/>
            <w:hideMark/>
          </w:tcPr>
          <w:p w14:paraId="546C0387"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4ED02BA8"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2327AF2A" w14:textId="77777777" w:rsidR="007A594B" w:rsidRPr="007A594B" w:rsidRDefault="009975B2" w:rsidP="007A594B">
            <w:pPr>
              <w:jc w:val="center"/>
              <w:rPr>
                <w:color w:val="000000"/>
                <w:sz w:val="22"/>
                <w:szCs w:val="22"/>
              </w:rPr>
            </w:pPr>
            <w:r>
              <w:rPr>
                <w:color w:val="000000"/>
                <w:sz w:val="22"/>
                <w:szCs w:val="22"/>
              </w:rPr>
              <w:sym w:font="Wingdings" w:char="F0FC"/>
            </w:r>
          </w:p>
        </w:tc>
        <w:tc>
          <w:tcPr>
            <w:tcW w:w="483" w:type="dxa"/>
            <w:tcBorders>
              <w:top w:val="nil"/>
              <w:left w:val="nil"/>
              <w:bottom w:val="single" w:sz="4" w:space="0" w:color="auto"/>
              <w:right w:val="single" w:sz="4" w:space="0" w:color="auto"/>
            </w:tcBorders>
            <w:shd w:val="clear" w:color="auto" w:fill="auto"/>
            <w:noWrap/>
            <w:vAlign w:val="center"/>
            <w:hideMark/>
          </w:tcPr>
          <w:p w14:paraId="44779DA6" w14:textId="77777777" w:rsidR="007A594B" w:rsidRPr="007A594B" w:rsidRDefault="007A594B" w:rsidP="007A594B">
            <w:pPr>
              <w:jc w:val="center"/>
              <w:rPr>
                <w:color w:val="000000"/>
                <w:sz w:val="22"/>
                <w:szCs w:val="22"/>
              </w:rPr>
            </w:pPr>
            <w:r w:rsidRPr="007A594B">
              <w:rPr>
                <w:color w:val="000000"/>
                <w:sz w:val="22"/>
                <w:szCs w:val="22"/>
              </w:rPr>
              <w:t> </w:t>
            </w:r>
          </w:p>
        </w:tc>
      </w:tr>
      <w:tr w:rsidR="009D47E0" w:rsidRPr="007A594B" w14:paraId="633723D6" w14:textId="77777777" w:rsidTr="009D47E0">
        <w:trPr>
          <w:gridAfter w:val="1"/>
          <w:wAfter w:w="13" w:type="dxa"/>
          <w:trHeight w:val="597"/>
        </w:trPr>
        <w:tc>
          <w:tcPr>
            <w:tcW w:w="1293" w:type="dxa"/>
            <w:vMerge/>
            <w:tcBorders>
              <w:top w:val="nil"/>
              <w:left w:val="single" w:sz="4" w:space="0" w:color="auto"/>
              <w:bottom w:val="single" w:sz="4" w:space="0" w:color="auto"/>
              <w:right w:val="single" w:sz="4" w:space="0" w:color="auto"/>
            </w:tcBorders>
            <w:vAlign w:val="center"/>
            <w:hideMark/>
          </w:tcPr>
          <w:p w14:paraId="434D8A19" w14:textId="77777777" w:rsidR="007A594B" w:rsidRPr="007A594B" w:rsidRDefault="007A594B" w:rsidP="007A594B">
            <w:pPr>
              <w:rPr>
                <w:b/>
                <w:bCs/>
                <w:color w:val="000000"/>
                <w:sz w:val="22"/>
                <w:szCs w:val="22"/>
              </w:rPr>
            </w:pPr>
          </w:p>
        </w:tc>
        <w:tc>
          <w:tcPr>
            <w:tcW w:w="326" w:type="dxa"/>
            <w:tcBorders>
              <w:top w:val="nil"/>
              <w:left w:val="nil"/>
              <w:bottom w:val="single" w:sz="4" w:space="0" w:color="auto"/>
              <w:right w:val="single" w:sz="4" w:space="0" w:color="auto"/>
            </w:tcBorders>
            <w:shd w:val="clear" w:color="auto" w:fill="auto"/>
            <w:noWrap/>
            <w:vAlign w:val="center"/>
            <w:hideMark/>
          </w:tcPr>
          <w:p w14:paraId="10B7C484" w14:textId="77777777" w:rsidR="007A594B" w:rsidRPr="007A594B" w:rsidRDefault="007A594B" w:rsidP="007A594B">
            <w:pPr>
              <w:jc w:val="center"/>
              <w:rPr>
                <w:b/>
                <w:bCs/>
                <w:color w:val="000000"/>
                <w:sz w:val="22"/>
                <w:szCs w:val="22"/>
              </w:rPr>
            </w:pPr>
            <w:r w:rsidRPr="007A594B">
              <w:rPr>
                <w:b/>
                <w:bCs/>
                <w:color w:val="000000"/>
                <w:sz w:val="22"/>
                <w:szCs w:val="22"/>
              </w:rPr>
              <w:t>4</w:t>
            </w:r>
          </w:p>
        </w:tc>
        <w:tc>
          <w:tcPr>
            <w:tcW w:w="1442" w:type="dxa"/>
            <w:tcBorders>
              <w:top w:val="nil"/>
              <w:left w:val="nil"/>
              <w:bottom w:val="single" w:sz="4" w:space="0" w:color="auto"/>
              <w:right w:val="single" w:sz="4" w:space="0" w:color="auto"/>
            </w:tcBorders>
            <w:shd w:val="clear" w:color="auto" w:fill="auto"/>
            <w:vAlign w:val="bottom"/>
            <w:hideMark/>
          </w:tcPr>
          <w:p w14:paraId="74FAB0D9" w14:textId="77777777" w:rsidR="007A594B" w:rsidRPr="007A594B" w:rsidRDefault="007A594B" w:rsidP="007A594B">
            <w:pPr>
              <w:rPr>
                <w:color w:val="000000"/>
                <w:sz w:val="22"/>
                <w:szCs w:val="22"/>
              </w:rPr>
            </w:pPr>
            <w:r w:rsidRPr="007A594B">
              <w:rPr>
                <w:color w:val="000000"/>
                <w:sz w:val="22"/>
                <w:szCs w:val="22"/>
              </w:rPr>
              <w:t>Provide compliance with internal policies</w:t>
            </w:r>
          </w:p>
        </w:tc>
        <w:tc>
          <w:tcPr>
            <w:tcW w:w="381" w:type="dxa"/>
            <w:tcBorders>
              <w:top w:val="nil"/>
              <w:left w:val="nil"/>
              <w:bottom w:val="single" w:sz="4" w:space="0" w:color="auto"/>
              <w:right w:val="single" w:sz="4" w:space="0" w:color="auto"/>
            </w:tcBorders>
            <w:shd w:val="clear" w:color="auto" w:fill="auto"/>
            <w:noWrap/>
            <w:vAlign w:val="center"/>
            <w:hideMark/>
          </w:tcPr>
          <w:p w14:paraId="505F7E2D" w14:textId="77777777" w:rsidR="007A594B" w:rsidRPr="007A594B" w:rsidRDefault="007A594B" w:rsidP="007A594B">
            <w:pPr>
              <w:jc w:val="center"/>
              <w:rPr>
                <w:color w:val="000000"/>
                <w:sz w:val="22"/>
                <w:szCs w:val="22"/>
              </w:rPr>
            </w:pPr>
            <w:r w:rsidRPr="007A594B">
              <w:rPr>
                <w:color w:val="000000"/>
                <w:sz w:val="22"/>
                <w:szCs w:val="22"/>
              </w:rPr>
              <w:t>2</w:t>
            </w:r>
          </w:p>
        </w:tc>
        <w:tc>
          <w:tcPr>
            <w:tcW w:w="381" w:type="dxa"/>
            <w:tcBorders>
              <w:top w:val="nil"/>
              <w:left w:val="nil"/>
              <w:bottom w:val="single" w:sz="4" w:space="0" w:color="auto"/>
              <w:right w:val="single" w:sz="4" w:space="0" w:color="auto"/>
            </w:tcBorders>
            <w:shd w:val="clear" w:color="auto" w:fill="auto"/>
            <w:noWrap/>
            <w:vAlign w:val="center"/>
            <w:hideMark/>
          </w:tcPr>
          <w:p w14:paraId="7A785C3C" w14:textId="77777777" w:rsidR="007A594B" w:rsidRPr="007A594B" w:rsidRDefault="007A594B" w:rsidP="007A594B">
            <w:pPr>
              <w:jc w:val="center"/>
              <w:rPr>
                <w:color w:val="000000"/>
                <w:sz w:val="22"/>
                <w:szCs w:val="22"/>
              </w:rPr>
            </w:pPr>
            <w:r w:rsidRPr="007A594B">
              <w:rPr>
                <w:color w:val="000000"/>
                <w:sz w:val="22"/>
                <w:szCs w:val="22"/>
              </w:rPr>
              <w:t>6</w:t>
            </w:r>
          </w:p>
        </w:tc>
        <w:tc>
          <w:tcPr>
            <w:tcW w:w="382" w:type="dxa"/>
            <w:tcBorders>
              <w:top w:val="nil"/>
              <w:left w:val="nil"/>
              <w:bottom w:val="single" w:sz="4" w:space="0" w:color="auto"/>
              <w:right w:val="nil"/>
            </w:tcBorders>
            <w:shd w:val="clear" w:color="auto" w:fill="auto"/>
            <w:noWrap/>
            <w:vAlign w:val="center"/>
            <w:hideMark/>
          </w:tcPr>
          <w:p w14:paraId="76776C78" w14:textId="77777777" w:rsidR="007A594B" w:rsidRPr="007A594B" w:rsidRDefault="007A594B" w:rsidP="007A594B">
            <w:pPr>
              <w:jc w:val="center"/>
              <w:rPr>
                <w:color w:val="000000"/>
                <w:sz w:val="22"/>
                <w:szCs w:val="22"/>
              </w:rPr>
            </w:pPr>
            <w:r w:rsidRPr="007A594B">
              <w:rPr>
                <w:color w:val="000000"/>
                <w:sz w:val="22"/>
                <w:szCs w:val="22"/>
              </w:rPr>
              <w:t> </w:t>
            </w:r>
          </w:p>
        </w:tc>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5E892F67" w14:textId="77777777" w:rsidR="007A594B" w:rsidRPr="007A594B" w:rsidRDefault="007A594B" w:rsidP="007A594B">
            <w:pPr>
              <w:jc w:val="center"/>
              <w:rPr>
                <w:color w:val="000000"/>
                <w:sz w:val="22"/>
                <w:szCs w:val="22"/>
              </w:rPr>
            </w:pPr>
            <w:r w:rsidRPr="007A594B">
              <w:rPr>
                <w:color w:val="000000"/>
                <w:sz w:val="22"/>
                <w:szCs w:val="22"/>
              </w:rPr>
              <w:t> </w:t>
            </w:r>
          </w:p>
        </w:tc>
        <w:tc>
          <w:tcPr>
            <w:tcW w:w="437" w:type="dxa"/>
            <w:tcBorders>
              <w:top w:val="nil"/>
              <w:left w:val="nil"/>
              <w:bottom w:val="single" w:sz="4" w:space="0" w:color="auto"/>
              <w:right w:val="nil"/>
            </w:tcBorders>
            <w:shd w:val="clear" w:color="auto" w:fill="auto"/>
            <w:noWrap/>
            <w:vAlign w:val="center"/>
            <w:hideMark/>
          </w:tcPr>
          <w:p w14:paraId="4FEC6D57"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3C2B842A"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6C7A05C3"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203C071F" w14:textId="77777777" w:rsidR="007A594B" w:rsidRPr="007A594B" w:rsidRDefault="009975B2" w:rsidP="007A594B">
            <w:pPr>
              <w:jc w:val="center"/>
              <w:rPr>
                <w:color w:val="000000"/>
                <w:sz w:val="22"/>
                <w:szCs w:val="22"/>
              </w:rPr>
            </w:pPr>
            <w:r>
              <w:rPr>
                <w:color w:val="000000"/>
                <w:sz w:val="22"/>
                <w:szCs w:val="22"/>
              </w:rPr>
              <w:sym w:font="Wingdings" w:char="F0FC"/>
            </w:r>
          </w:p>
        </w:tc>
        <w:tc>
          <w:tcPr>
            <w:tcW w:w="483" w:type="dxa"/>
            <w:tcBorders>
              <w:top w:val="nil"/>
              <w:left w:val="nil"/>
              <w:bottom w:val="single" w:sz="4" w:space="0" w:color="auto"/>
              <w:right w:val="single" w:sz="4" w:space="0" w:color="auto"/>
            </w:tcBorders>
            <w:shd w:val="clear" w:color="auto" w:fill="auto"/>
            <w:noWrap/>
            <w:vAlign w:val="center"/>
            <w:hideMark/>
          </w:tcPr>
          <w:p w14:paraId="39E9FEB6"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60DD6CC6"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29A2CDE9" w14:textId="77777777" w:rsidR="007A594B" w:rsidRPr="007A594B" w:rsidRDefault="009975B2" w:rsidP="007A594B">
            <w:pPr>
              <w:jc w:val="center"/>
              <w:rPr>
                <w:color w:val="000000"/>
                <w:sz w:val="22"/>
                <w:szCs w:val="22"/>
              </w:rPr>
            </w:pPr>
            <w:r>
              <w:rPr>
                <w:color w:val="000000"/>
                <w:sz w:val="22"/>
                <w:szCs w:val="22"/>
              </w:rPr>
              <w:sym w:font="Wingdings" w:char="F0FC"/>
            </w:r>
          </w:p>
        </w:tc>
        <w:tc>
          <w:tcPr>
            <w:tcW w:w="483" w:type="dxa"/>
            <w:tcBorders>
              <w:top w:val="nil"/>
              <w:left w:val="nil"/>
              <w:bottom w:val="single" w:sz="4" w:space="0" w:color="auto"/>
              <w:right w:val="single" w:sz="4" w:space="0" w:color="auto"/>
            </w:tcBorders>
            <w:shd w:val="clear" w:color="auto" w:fill="auto"/>
            <w:noWrap/>
            <w:vAlign w:val="center"/>
            <w:hideMark/>
          </w:tcPr>
          <w:p w14:paraId="65C21F49" w14:textId="77777777" w:rsidR="007A594B" w:rsidRPr="007A594B" w:rsidRDefault="007A594B" w:rsidP="007A594B">
            <w:pPr>
              <w:jc w:val="center"/>
              <w:rPr>
                <w:color w:val="000000"/>
                <w:sz w:val="22"/>
                <w:szCs w:val="22"/>
              </w:rPr>
            </w:pPr>
            <w:r w:rsidRPr="007A594B">
              <w:rPr>
                <w:color w:val="000000"/>
                <w:sz w:val="22"/>
                <w:szCs w:val="22"/>
              </w:rPr>
              <w:t> </w:t>
            </w:r>
          </w:p>
        </w:tc>
      </w:tr>
      <w:tr w:rsidR="009D47E0" w:rsidRPr="007A594B" w14:paraId="62B62BCE" w14:textId="77777777" w:rsidTr="009D47E0">
        <w:trPr>
          <w:gridAfter w:val="1"/>
          <w:wAfter w:w="13" w:type="dxa"/>
          <w:trHeight w:val="597"/>
        </w:trPr>
        <w:tc>
          <w:tcPr>
            <w:tcW w:w="1293" w:type="dxa"/>
            <w:vMerge/>
            <w:tcBorders>
              <w:top w:val="nil"/>
              <w:left w:val="single" w:sz="4" w:space="0" w:color="auto"/>
              <w:bottom w:val="single" w:sz="4" w:space="0" w:color="auto"/>
              <w:right w:val="single" w:sz="4" w:space="0" w:color="auto"/>
            </w:tcBorders>
            <w:vAlign w:val="center"/>
            <w:hideMark/>
          </w:tcPr>
          <w:p w14:paraId="5566AD4C" w14:textId="77777777" w:rsidR="007A594B" w:rsidRPr="007A594B" w:rsidRDefault="007A594B" w:rsidP="007A594B">
            <w:pPr>
              <w:rPr>
                <w:b/>
                <w:bCs/>
                <w:color w:val="000000"/>
                <w:sz w:val="22"/>
                <w:szCs w:val="22"/>
              </w:rPr>
            </w:pPr>
          </w:p>
        </w:tc>
        <w:tc>
          <w:tcPr>
            <w:tcW w:w="326" w:type="dxa"/>
            <w:tcBorders>
              <w:top w:val="nil"/>
              <w:left w:val="nil"/>
              <w:bottom w:val="single" w:sz="4" w:space="0" w:color="auto"/>
              <w:right w:val="single" w:sz="4" w:space="0" w:color="auto"/>
            </w:tcBorders>
            <w:shd w:val="clear" w:color="auto" w:fill="auto"/>
            <w:noWrap/>
            <w:vAlign w:val="center"/>
            <w:hideMark/>
          </w:tcPr>
          <w:p w14:paraId="5F130D4E" w14:textId="77777777" w:rsidR="007A594B" w:rsidRPr="007A594B" w:rsidRDefault="007A594B" w:rsidP="007A594B">
            <w:pPr>
              <w:jc w:val="center"/>
              <w:rPr>
                <w:b/>
                <w:bCs/>
                <w:color w:val="000000"/>
                <w:sz w:val="22"/>
                <w:szCs w:val="22"/>
              </w:rPr>
            </w:pPr>
            <w:r w:rsidRPr="007A594B">
              <w:rPr>
                <w:b/>
                <w:bCs/>
                <w:color w:val="000000"/>
                <w:sz w:val="22"/>
                <w:szCs w:val="22"/>
              </w:rPr>
              <w:t>5</w:t>
            </w:r>
          </w:p>
        </w:tc>
        <w:tc>
          <w:tcPr>
            <w:tcW w:w="1442" w:type="dxa"/>
            <w:tcBorders>
              <w:top w:val="nil"/>
              <w:left w:val="nil"/>
              <w:bottom w:val="single" w:sz="4" w:space="0" w:color="auto"/>
              <w:right w:val="single" w:sz="4" w:space="0" w:color="auto"/>
            </w:tcBorders>
            <w:shd w:val="clear" w:color="auto" w:fill="auto"/>
            <w:vAlign w:val="center"/>
            <w:hideMark/>
          </w:tcPr>
          <w:p w14:paraId="78F25B39" w14:textId="77777777" w:rsidR="007A594B" w:rsidRPr="007A594B" w:rsidRDefault="007A594B" w:rsidP="007A594B">
            <w:pPr>
              <w:rPr>
                <w:color w:val="000000"/>
                <w:sz w:val="22"/>
                <w:szCs w:val="22"/>
              </w:rPr>
            </w:pPr>
            <w:r w:rsidRPr="007A594B">
              <w:rPr>
                <w:color w:val="000000"/>
                <w:sz w:val="22"/>
                <w:szCs w:val="22"/>
              </w:rPr>
              <w:t>Manage business change</w:t>
            </w:r>
          </w:p>
        </w:tc>
        <w:tc>
          <w:tcPr>
            <w:tcW w:w="381" w:type="dxa"/>
            <w:tcBorders>
              <w:top w:val="nil"/>
              <w:left w:val="nil"/>
              <w:bottom w:val="single" w:sz="4" w:space="0" w:color="auto"/>
              <w:right w:val="single" w:sz="4" w:space="0" w:color="auto"/>
            </w:tcBorders>
            <w:shd w:val="clear" w:color="auto" w:fill="auto"/>
            <w:noWrap/>
            <w:vAlign w:val="center"/>
            <w:hideMark/>
          </w:tcPr>
          <w:p w14:paraId="04A29D83" w14:textId="77777777" w:rsidR="007A594B" w:rsidRPr="007A594B" w:rsidRDefault="007A594B" w:rsidP="007A594B">
            <w:pPr>
              <w:jc w:val="center"/>
              <w:rPr>
                <w:color w:val="000000"/>
                <w:sz w:val="22"/>
                <w:szCs w:val="22"/>
              </w:rPr>
            </w:pPr>
            <w:r w:rsidRPr="007A594B">
              <w:rPr>
                <w:color w:val="000000"/>
                <w:sz w:val="22"/>
                <w:szCs w:val="22"/>
              </w:rPr>
              <w:t>1</w:t>
            </w:r>
          </w:p>
        </w:tc>
        <w:tc>
          <w:tcPr>
            <w:tcW w:w="381" w:type="dxa"/>
            <w:tcBorders>
              <w:top w:val="nil"/>
              <w:left w:val="nil"/>
              <w:bottom w:val="single" w:sz="4" w:space="0" w:color="auto"/>
              <w:right w:val="single" w:sz="4" w:space="0" w:color="auto"/>
            </w:tcBorders>
            <w:shd w:val="clear" w:color="auto" w:fill="auto"/>
            <w:noWrap/>
            <w:vAlign w:val="center"/>
            <w:hideMark/>
          </w:tcPr>
          <w:p w14:paraId="6D814B2E" w14:textId="77777777" w:rsidR="007A594B" w:rsidRPr="007A594B" w:rsidRDefault="007A594B" w:rsidP="007A594B">
            <w:pPr>
              <w:jc w:val="center"/>
              <w:rPr>
                <w:color w:val="000000"/>
                <w:sz w:val="22"/>
                <w:szCs w:val="22"/>
              </w:rPr>
            </w:pPr>
            <w:r w:rsidRPr="007A594B">
              <w:rPr>
                <w:color w:val="000000"/>
                <w:sz w:val="22"/>
                <w:szCs w:val="22"/>
              </w:rPr>
              <w:t>3</w:t>
            </w:r>
          </w:p>
        </w:tc>
        <w:tc>
          <w:tcPr>
            <w:tcW w:w="382" w:type="dxa"/>
            <w:tcBorders>
              <w:top w:val="nil"/>
              <w:left w:val="nil"/>
              <w:bottom w:val="single" w:sz="4" w:space="0" w:color="auto"/>
              <w:right w:val="nil"/>
            </w:tcBorders>
            <w:shd w:val="clear" w:color="auto" w:fill="auto"/>
            <w:noWrap/>
            <w:vAlign w:val="center"/>
            <w:hideMark/>
          </w:tcPr>
          <w:p w14:paraId="142E2471" w14:textId="77777777" w:rsidR="007A594B" w:rsidRPr="007A594B" w:rsidRDefault="007A594B" w:rsidP="007A594B">
            <w:pPr>
              <w:jc w:val="center"/>
              <w:rPr>
                <w:color w:val="000000"/>
                <w:sz w:val="22"/>
                <w:szCs w:val="22"/>
              </w:rPr>
            </w:pPr>
            <w:r w:rsidRPr="007A594B">
              <w:rPr>
                <w:color w:val="000000"/>
                <w:sz w:val="22"/>
                <w:szCs w:val="22"/>
              </w:rPr>
              <w:t>5</w:t>
            </w:r>
          </w:p>
        </w:tc>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4938B8ED" w14:textId="77777777" w:rsidR="007A594B" w:rsidRPr="007A594B" w:rsidRDefault="007A594B" w:rsidP="007A594B">
            <w:pPr>
              <w:jc w:val="center"/>
              <w:rPr>
                <w:color w:val="000000"/>
                <w:sz w:val="22"/>
                <w:szCs w:val="22"/>
              </w:rPr>
            </w:pPr>
            <w:r w:rsidRPr="007A594B">
              <w:rPr>
                <w:color w:val="000000"/>
                <w:sz w:val="22"/>
                <w:szCs w:val="22"/>
              </w:rPr>
              <w:t> </w:t>
            </w:r>
          </w:p>
        </w:tc>
        <w:tc>
          <w:tcPr>
            <w:tcW w:w="437" w:type="dxa"/>
            <w:tcBorders>
              <w:top w:val="nil"/>
              <w:left w:val="nil"/>
              <w:bottom w:val="single" w:sz="4" w:space="0" w:color="auto"/>
              <w:right w:val="nil"/>
            </w:tcBorders>
            <w:shd w:val="clear" w:color="auto" w:fill="auto"/>
            <w:noWrap/>
            <w:vAlign w:val="center"/>
            <w:hideMark/>
          </w:tcPr>
          <w:p w14:paraId="201B2694"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4CA3C45F" w14:textId="77777777" w:rsidR="007A594B" w:rsidRPr="007A594B" w:rsidRDefault="009975B2" w:rsidP="007A594B">
            <w:pPr>
              <w:jc w:val="center"/>
              <w:rPr>
                <w:color w:val="000000"/>
                <w:sz w:val="22"/>
                <w:szCs w:val="22"/>
              </w:rPr>
            </w:pPr>
            <w:r>
              <w:rPr>
                <w:color w:val="000000"/>
                <w:sz w:val="22"/>
                <w:szCs w:val="22"/>
              </w:rPr>
              <w:sym w:font="Wingdings" w:char="F0FC"/>
            </w:r>
          </w:p>
        </w:tc>
        <w:tc>
          <w:tcPr>
            <w:tcW w:w="483" w:type="dxa"/>
            <w:tcBorders>
              <w:top w:val="nil"/>
              <w:left w:val="nil"/>
              <w:bottom w:val="single" w:sz="4" w:space="0" w:color="auto"/>
              <w:right w:val="single" w:sz="4" w:space="0" w:color="auto"/>
            </w:tcBorders>
            <w:shd w:val="clear" w:color="auto" w:fill="auto"/>
            <w:noWrap/>
            <w:vAlign w:val="center"/>
            <w:hideMark/>
          </w:tcPr>
          <w:p w14:paraId="41B14ABA" w14:textId="77777777" w:rsidR="007A594B" w:rsidRPr="007A594B" w:rsidRDefault="009975B2" w:rsidP="007A594B">
            <w:pPr>
              <w:jc w:val="center"/>
              <w:rPr>
                <w:color w:val="000000"/>
                <w:sz w:val="22"/>
                <w:szCs w:val="22"/>
              </w:rPr>
            </w:pPr>
            <w:r>
              <w:rPr>
                <w:color w:val="000000"/>
                <w:sz w:val="22"/>
                <w:szCs w:val="22"/>
              </w:rPr>
              <w:sym w:font="Wingdings" w:char="F0FC"/>
            </w:r>
          </w:p>
        </w:tc>
        <w:tc>
          <w:tcPr>
            <w:tcW w:w="483" w:type="dxa"/>
            <w:tcBorders>
              <w:top w:val="nil"/>
              <w:left w:val="nil"/>
              <w:bottom w:val="single" w:sz="4" w:space="0" w:color="auto"/>
              <w:right w:val="single" w:sz="4" w:space="0" w:color="auto"/>
            </w:tcBorders>
            <w:shd w:val="clear" w:color="auto" w:fill="auto"/>
            <w:noWrap/>
            <w:vAlign w:val="center"/>
            <w:hideMark/>
          </w:tcPr>
          <w:p w14:paraId="498C8FB8"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307270FE"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3165905F"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20606D06"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2E4330DC" w14:textId="77777777" w:rsidR="007A594B" w:rsidRPr="007A594B" w:rsidRDefault="007A594B" w:rsidP="007A594B">
            <w:pPr>
              <w:jc w:val="center"/>
              <w:rPr>
                <w:color w:val="000000"/>
                <w:sz w:val="22"/>
                <w:szCs w:val="22"/>
              </w:rPr>
            </w:pPr>
            <w:r w:rsidRPr="007A594B">
              <w:rPr>
                <w:color w:val="000000"/>
                <w:sz w:val="22"/>
                <w:szCs w:val="22"/>
              </w:rPr>
              <w:t> </w:t>
            </w:r>
          </w:p>
        </w:tc>
      </w:tr>
      <w:tr w:rsidR="009D47E0" w:rsidRPr="007A594B" w14:paraId="36D0BF23" w14:textId="77777777" w:rsidTr="009D47E0">
        <w:trPr>
          <w:gridAfter w:val="1"/>
          <w:wAfter w:w="13" w:type="dxa"/>
          <w:trHeight w:val="896"/>
        </w:trPr>
        <w:tc>
          <w:tcPr>
            <w:tcW w:w="1293" w:type="dxa"/>
            <w:vMerge/>
            <w:tcBorders>
              <w:top w:val="nil"/>
              <w:left w:val="single" w:sz="4" w:space="0" w:color="auto"/>
              <w:bottom w:val="single" w:sz="4" w:space="0" w:color="auto"/>
              <w:right w:val="single" w:sz="4" w:space="0" w:color="auto"/>
            </w:tcBorders>
            <w:vAlign w:val="center"/>
            <w:hideMark/>
          </w:tcPr>
          <w:p w14:paraId="01BB6D69" w14:textId="77777777" w:rsidR="007A594B" w:rsidRPr="007A594B" w:rsidRDefault="007A594B" w:rsidP="007A594B">
            <w:pPr>
              <w:rPr>
                <w:b/>
                <w:bCs/>
                <w:color w:val="000000"/>
                <w:sz w:val="22"/>
                <w:szCs w:val="22"/>
              </w:rPr>
            </w:pPr>
          </w:p>
        </w:tc>
        <w:tc>
          <w:tcPr>
            <w:tcW w:w="326" w:type="dxa"/>
            <w:tcBorders>
              <w:top w:val="nil"/>
              <w:left w:val="nil"/>
              <w:bottom w:val="single" w:sz="4" w:space="0" w:color="auto"/>
              <w:right w:val="single" w:sz="4" w:space="0" w:color="auto"/>
            </w:tcBorders>
            <w:shd w:val="clear" w:color="auto" w:fill="auto"/>
            <w:noWrap/>
            <w:vAlign w:val="center"/>
            <w:hideMark/>
          </w:tcPr>
          <w:p w14:paraId="0E60F405" w14:textId="77777777" w:rsidR="007A594B" w:rsidRPr="007A594B" w:rsidRDefault="007A594B" w:rsidP="007A594B">
            <w:pPr>
              <w:jc w:val="center"/>
              <w:rPr>
                <w:b/>
                <w:bCs/>
                <w:color w:val="000000"/>
                <w:sz w:val="22"/>
                <w:szCs w:val="22"/>
              </w:rPr>
            </w:pPr>
            <w:r w:rsidRPr="007A594B">
              <w:rPr>
                <w:b/>
                <w:bCs/>
                <w:color w:val="000000"/>
                <w:sz w:val="22"/>
                <w:szCs w:val="22"/>
              </w:rPr>
              <w:t>6</w:t>
            </w:r>
          </w:p>
        </w:tc>
        <w:tc>
          <w:tcPr>
            <w:tcW w:w="1442" w:type="dxa"/>
            <w:tcBorders>
              <w:top w:val="nil"/>
              <w:left w:val="nil"/>
              <w:bottom w:val="single" w:sz="4" w:space="0" w:color="auto"/>
              <w:right w:val="single" w:sz="4" w:space="0" w:color="auto"/>
            </w:tcBorders>
            <w:shd w:val="clear" w:color="auto" w:fill="auto"/>
            <w:vAlign w:val="bottom"/>
            <w:hideMark/>
          </w:tcPr>
          <w:p w14:paraId="387E1100" w14:textId="77777777" w:rsidR="007A594B" w:rsidRPr="007A594B" w:rsidRDefault="007A594B" w:rsidP="007A594B">
            <w:pPr>
              <w:rPr>
                <w:color w:val="000000"/>
                <w:sz w:val="22"/>
                <w:szCs w:val="22"/>
              </w:rPr>
            </w:pPr>
            <w:r w:rsidRPr="007A594B">
              <w:rPr>
                <w:color w:val="000000"/>
                <w:sz w:val="22"/>
                <w:szCs w:val="22"/>
              </w:rPr>
              <w:t>Improve and maintain operational and staff productivity</w:t>
            </w:r>
          </w:p>
        </w:tc>
        <w:tc>
          <w:tcPr>
            <w:tcW w:w="381" w:type="dxa"/>
            <w:tcBorders>
              <w:top w:val="nil"/>
              <w:left w:val="nil"/>
              <w:bottom w:val="single" w:sz="4" w:space="0" w:color="auto"/>
              <w:right w:val="single" w:sz="4" w:space="0" w:color="auto"/>
            </w:tcBorders>
            <w:shd w:val="clear" w:color="auto" w:fill="auto"/>
            <w:noWrap/>
            <w:vAlign w:val="center"/>
            <w:hideMark/>
          </w:tcPr>
          <w:p w14:paraId="575F0BC8" w14:textId="77777777" w:rsidR="007A594B" w:rsidRPr="007A594B" w:rsidRDefault="007A594B" w:rsidP="007A594B">
            <w:pPr>
              <w:jc w:val="center"/>
              <w:rPr>
                <w:color w:val="000000"/>
                <w:sz w:val="22"/>
                <w:szCs w:val="22"/>
              </w:rPr>
            </w:pPr>
            <w:r w:rsidRPr="007A594B">
              <w:rPr>
                <w:color w:val="000000"/>
                <w:sz w:val="22"/>
                <w:szCs w:val="22"/>
              </w:rPr>
              <w:t>4</w:t>
            </w:r>
          </w:p>
        </w:tc>
        <w:tc>
          <w:tcPr>
            <w:tcW w:w="381" w:type="dxa"/>
            <w:tcBorders>
              <w:top w:val="nil"/>
              <w:left w:val="nil"/>
              <w:bottom w:val="single" w:sz="4" w:space="0" w:color="auto"/>
              <w:right w:val="single" w:sz="4" w:space="0" w:color="auto"/>
            </w:tcBorders>
            <w:shd w:val="clear" w:color="auto" w:fill="auto"/>
            <w:noWrap/>
            <w:vAlign w:val="center"/>
            <w:hideMark/>
          </w:tcPr>
          <w:p w14:paraId="7453EF3D" w14:textId="77777777" w:rsidR="007A594B" w:rsidRPr="007A594B" w:rsidRDefault="007A594B" w:rsidP="007A594B">
            <w:pPr>
              <w:jc w:val="center"/>
              <w:rPr>
                <w:color w:val="000000"/>
                <w:sz w:val="22"/>
                <w:szCs w:val="22"/>
              </w:rPr>
            </w:pPr>
            <w:r w:rsidRPr="007A594B">
              <w:rPr>
                <w:color w:val="000000"/>
                <w:sz w:val="22"/>
                <w:szCs w:val="22"/>
              </w:rPr>
              <w:t>5</w:t>
            </w:r>
          </w:p>
        </w:tc>
        <w:tc>
          <w:tcPr>
            <w:tcW w:w="382" w:type="dxa"/>
            <w:tcBorders>
              <w:top w:val="nil"/>
              <w:left w:val="nil"/>
              <w:bottom w:val="single" w:sz="4" w:space="0" w:color="auto"/>
              <w:right w:val="nil"/>
            </w:tcBorders>
            <w:shd w:val="clear" w:color="auto" w:fill="auto"/>
            <w:noWrap/>
            <w:vAlign w:val="center"/>
            <w:hideMark/>
          </w:tcPr>
          <w:p w14:paraId="530DF377" w14:textId="77777777" w:rsidR="007A594B" w:rsidRPr="007A594B" w:rsidRDefault="007A594B" w:rsidP="007A594B">
            <w:pPr>
              <w:jc w:val="center"/>
              <w:rPr>
                <w:color w:val="000000"/>
                <w:sz w:val="22"/>
                <w:szCs w:val="22"/>
              </w:rPr>
            </w:pPr>
            <w:r w:rsidRPr="007A594B">
              <w:rPr>
                <w:color w:val="000000"/>
                <w:sz w:val="22"/>
                <w:szCs w:val="22"/>
              </w:rPr>
              <w:t>6</w:t>
            </w:r>
          </w:p>
        </w:tc>
        <w:tc>
          <w:tcPr>
            <w:tcW w:w="436" w:type="dxa"/>
            <w:tcBorders>
              <w:top w:val="nil"/>
              <w:left w:val="single" w:sz="4" w:space="0" w:color="auto"/>
              <w:bottom w:val="single" w:sz="4" w:space="0" w:color="auto"/>
              <w:right w:val="single" w:sz="4" w:space="0" w:color="auto"/>
            </w:tcBorders>
            <w:shd w:val="clear" w:color="auto" w:fill="auto"/>
            <w:noWrap/>
            <w:vAlign w:val="center"/>
            <w:hideMark/>
          </w:tcPr>
          <w:p w14:paraId="59420341" w14:textId="77777777" w:rsidR="007A594B" w:rsidRPr="007A594B" w:rsidRDefault="007A594B" w:rsidP="007A594B">
            <w:pPr>
              <w:jc w:val="center"/>
              <w:rPr>
                <w:color w:val="000000"/>
                <w:sz w:val="22"/>
                <w:szCs w:val="22"/>
              </w:rPr>
            </w:pPr>
            <w:r w:rsidRPr="007A594B">
              <w:rPr>
                <w:color w:val="000000"/>
                <w:sz w:val="22"/>
                <w:szCs w:val="22"/>
              </w:rPr>
              <w:t> </w:t>
            </w:r>
          </w:p>
        </w:tc>
        <w:tc>
          <w:tcPr>
            <w:tcW w:w="437" w:type="dxa"/>
            <w:tcBorders>
              <w:top w:val="nil"/>
              <w:left w:val="nil"/>
              <w:bottom w:val="single" w:sz="4" w:space="0" w:color="auto"/>
              <w:right w:val="nil"/>
            </w:tcBorders>
            <w:shd w:val="clear" w:color="auto" w:fill="auto"/>
            <w:noWrap/>
            <w:vAlign w:val="center"/>
            <w:hideMark/>
          </w:tcPr>
          <w:p w14:paraId="5483CB73"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single" w:sz="8" w:space="0" w:color="auto"/>
              <w:bottom w:val="single" w:sz="4" w:space="0" w:color="auto"/>
              <w:right w:val="single" w:sz="4" w:space="0" w:color="auto"/>
            </w:tcBorders>
            <w:shd w:val="clear" w:color="auto" w:fill="auto"/>
            <w:noWrap/>
            <w:vAlign w:val="center"/>
            <w:hideMark/>
          </w:tcPr>
          <w:p w14:paraId="5F20D7C3" w14:textId="77777777" w:rsidR="007A594B" w:rsidRPr="007A594B" w:rsidRDefault="009975B2" w:rsidP="007A594B">
            <w:pPr>
              <w:jc w:val="center"/>
              <w:rPr>
                <w:color w:val="000000"/>
                <w:sz w:val="22"/>
                <w:szCs w:val="22"/>
              </w:rPr>
            </w:pPr>
            <w:r>
              <w:rPr>
                <w:color w:val="000000"/>
                <w:sz w:val="22"/>
                <w:szCs w:val="22"/>
              </w:rPr>
              <w:sym w:font="Wingdings" w:char="F0FC"/>
            </w:r>
          </w:p>
        </w:tc>
        <w:tc>
          <w:tcPr>
            <w:tcW w:w="483" w:type="dxa"/>
            <w:tcBorders>
              <w:top w:val="nil"/>
              <w:left w:val="nil"/>
              <w:bottom w:val="single" w:sz="4" w:space="0" w:color="auto"/>
              <w:right w:val="single" w:sz="4" w:space="0" w:color="auto"/>
            </w:tcBorders>
            <w:shd w:val="clear" w:color="auto" w:fill="auto"/>
            <w:noWrap/>
            <w:vAlign w:val="center"/>
            <w:hideMark/>
          </w:tcPr>
          <w:p w14:paraId="0A023DA4" w14:textId="77777777" w:rsidR="007A594B" w:rsidRPr="007A594B" w:rsidRDefault="009975B2" w:rsidP="007A594B">
            <w:pPr>
              <w:jc w:val="center"/>
              <w:rPr>
                <w:color w:val="000000"/>
                <w:sz w:val="22"/>
                <w:szCs w:val="22"/>
              </w:rPr>
            </w:pPr>
            <w:r>
              <w:rPr>
                <w:color w:val="000000"/>
                <w:sz w:val="22"/>
                <w:szCs w:val="22"/>
              </w:rPr>
              <w:sym w:font="Wingdings" w:char="F0FC"/>
            </w:r>
          </w:p>
        </w:tc>
        <w:tc>
          <w:tcPr>
            <w:tcW w:w="483" w:type="dxa"/>
            <w:tcBorders>
              <w:top w:val="nil"/>
              <w:left w:val="nil"/>
              <w:bottom w:val="single" w:sz="4" w:space="0" w:color="auto"/>
              <w:right w:val="single" w:sz="4" w:space="0" w:color="auto"/>
            </w:tcBorders>
            <w:shd w:val="clear" w:color="auto" w:fill="auto"/>
            <w:noWrap/>
            <w:vAlign w:val="center"/>
            <w:hideMark/>
          </w:tcPr>
          <w:p w14:paraId="13038257"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08ABFB35"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48D0CB30"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0D0FCD5A" w14:textId="77777777" w:rsidR="007A594B" w:rsidRPr="007A594B" w:rsidRDefault="007A594B" w:rsidP="007A594B">
            <w:pPr>
              <w:jc w:val="center"/>
              <w:rPr>
                <w:color w:val="000000"/>
                <w:sz w:val="22"/>
                <w:szCs w:val="22"/>
              </w:rPr>
            </w:pPr>
            <w:r w:rsidRPr="007A594B">
              <w:rPr>
                <w:color w:val="000000"/>
                <w:sz w:val="22"/>
                <w:szCs w:val="22"/>
              </w:rPr>
              <w:t> </w:t>
            </w:r>
          </w:p>
        </w:tc>
        <w:tc>
          <w:tcPr>
            <w:tcW w:w="483" w:type="dxa"/>
            <w:tcBorders>
              <w:top w:val="nil"/>
              <w:left w:val="nil"/>
              <w:bottom w:val="single" w:sz="4" w:space="0" w:color="auto"/>
              <w:right w:val="single" w:sz="4" w:space="0" w:color="auto"/>
            </w:tcBorders>
            <w:shd w:val="clear" w:color="auto" w:fill="auto"/>
            <w:noWrap/>
            <w:vAlign w:val="center"/>
            <w:hideMark/>
          </w:tcPr>
          <w:p w14:paraId="3245B22A" w14:textId="77777777" w:rsidR="007A594B" w:rsidRPr="007A594B" w:rsidRDefault="007A594B" w:rsidP="007A594B">
            <w:pPr>
              <w:jc w:val="center"/>
              <w:rPr>
                <w:color w:val="000000"/>
                <w:sz w:val="22"/>
                <w:szCs w:val="22"/>
              </w:rPr>
            </w:pPr>
            <w:r w:rsidRPr="007A594B">
              <w:rPr>
                <w:color w:val="000000"/>
                <w:sz w:val="22"/>
                <w:szCs w:val="22"/>
              </w:rPr>
              <w:t> </w:t>
            </w:r>
          </w:p>
        </w:tc>
      </w:tr>
    </w:tbl>
    <w:p w14:paraId="01417F4E" w14:textId="77777777" w:rsidR="007A594B" w:rsidRDefault="007A594B" w:rsidP="00B04B0E">
      <w:pPr>
        <w:ind w:firstLine="720"/>
        <w:jc w:val="both"/>
        <w:rPr>
          <w:bCs/>
          <w:sz w:val="22"/>
          <w:szCs w:val="22"/>
        </w:rPr>
      </w:pPr>
    </w:p>
    <w:p w14:paraId="48BD81CB" w14:textId="0F236A95" w:rsidR="009D47E0" w:rsidRPr="009D47E0" w:rsidRDefault="009D47E0" w:rsidP="009D47E0">
      <w:pPr>
        <w:ind w:firstLine="720"/>
        <w:jc w:val="both"/>
        <w:rPr>
          <w:bCs/>
          <w:sz w:val="22"/>
          <w:szCs w:val="22"/>
        </w:rPr>
      </w:pPr>
      <w:r w:rsidRPr="009D47E0">
        <w:rPr>
          <w:bCs/>
          <w:sz w:val="22"/>
          <w:szCs w:val="22"/>
        </w:rPr>
        <w:t xml:space="preserve">This table maps the business goals, managed according to a balanced scorecard, to the IT goals and COBIT information criteria. This helps indicate a given common business goal, the IT goals that usually support for this goal and the COBIT information criteria that associated to the business goal. The set of 6 business goals should not be assume as a complete set of all probable business goals; it is an option of relevant business goals that can have a clear impact on IT, in which there are BSC perspectives used, business goals, IT goals, and COBIT information criteria consisting of effectiveness, efficiency, confidentiality, integrity, availability, compliance, and reliability. </w:t>
      </w:r>
    </w:p>
    <w:p w14:paraId="292913E7" w14:textId="77777777" w:rsidR="009D47E0" w:rsidRPr="009D47E0" w:rsidRDefault="009D47E0" w:rsidP="009D47E0">
      <w:pPr>
        <w:ind w:firstLine="720"/>
        <w:jc w:val="both"/>
        <w:rPr>
          <w:bCs/>
          <w:sz w:val="22"/>
          <w:szCs w:val="22"/>
        </w:rPr>
      </w:pPr>
      <w:r w:rsidRPr="009D47E0">
        <w:rPr>
          <w:bCs/>
          <w:sz w:val="22"/>
          <w:szCs w:val="22"/>
        </w:rPr>
        <w:t xml:space="preserve">For the first business goal (Improve and maintain business process functionality) is associated with IT goals number 4 (Acquire and maintain integrated and standardized application systems) and 5 (Ensure seamless integration of applications into business processes) and there is effectiveness and efficiency in the COBIT. The second business goal (Lower </w:t>
      </w:r>
      <w:r w:rsidRPr="009D47E0">
        <w:rPr>
          <w:bCs/>
          <w:sz w:val="22"/>
          <w:szCs w:val="22"/>
        </w:rPr>
        <w:lastRenderedPageBreak/>
        <w:t xml:space="preserve">process costs) is associated with IT goals number 4 (Acquire and maintain integrated and standardized application systems), 6 (Optimize the IT infrastructure, resources and capabilities) and there is efficiency in the COBIT information criteria. The third business goal (Provide compliance with external laws, regulations and contracts) is related to IT goal number 2 (Respond to governance requirement in line with direction board), 8 (Ensure that critical and confidential information is withheld from those who should not have access to it), 10 (Ensure that IT services and infrastructure can properly resist and recover from failures due to error, deliberate attack or disaster), and 11 (Ensure minimum business impact in the event of an IT service disruption or change), and there is confidentiality and compliance on the COBIT information criteria. </w:t>
      </w:r>
    </w:p>
    <w:p w14:paraId="27ED4AFA" w14:textId="77777777" w:rsidR="007F53EE" w:rsidRDefault="009D47E0" w:rsidP="009D47E0">
      <w:pPr>
        <w:ind w:firstLine="720"/>
        <w:jc w:val="both"/>
        <w:rPr>
          <w:bCs/>
          <w:sz w:val="22"/>
          <w:szCs w:val="22"/>
        </w:rPr>
      </w:pPr>
      <w:r w:rsidRPr="009D47E0">
        <w:rPr>
          <w:bCs/>
          <w:sz w:val="22"/>
          <w:szCs w:val="22"/>
        </w:rPr>
        <w:t>The fourth business goal (Provide compliance with internal policies) is related to IT goal number 2 (Respond to governance requirement in line with direction direction) and 6 (Ensure proper use and performance of the application and technology solutions), and there is confidentiality and compliance on COBIT information criteria as in previous business goals. The fifth business goal (Manage business change) is connected with IT goals number 1 (Respond to Business Requirement in alignment with the Business Strategy), 3 (Create IT Agility), and 5 (Ensure Seamless Integration of Applications into Business Process) and Effectiveness and efficiency. The last business goal (Improve and maintain operational and staff productivity) is linked with IT goals number 4 (Acquire and maintain integrated and standardized application systems), and Ensure proper use and performance of the application and technology solutions) and there is also effectiveness and efficiency in the COBIT information criteria as well as the previous business goal.</w:t>
      </w:r>
    </w:p>
    <w:p w14:paraId="55622C4A" w14:textId="77777777" w:rsidR="007F53EE" w:rsidRPr="00134CC4" w:rsidRDefault="007F53EE" w:rsidP="007F53EE">
      <w:pPr>
        <w:ind w:firstLine="720"/>
        <w:jc w:val="center"/>
        <w:rPr>
          <w:bCs/>
          <w:sz w:val="22"/>
          <w:szCs w:val="22"/>
        </w:rPr>
      </w:pPr>
    </w:p>
    <w:p w14:paraId="3249FA0F" w14:textId="77777777" w:rsidR="00904D6D" w:rsidRPr="00134CC4" w:rsidRDefault="009B76C2" w:rsidP="00271D65">
      <w:pPr>
        <w:jc w:val="center"/>
        <w:rPr>
          <w:bCs/>
          <w:sz w:val="22"/>
          <w:szCs w:val="22"/>
        </w:rPr>
      </w:pPr>
      <w:r w:rsidRPr="00134CC4">
        <w:rPr>
          <w:bCs/>
          <w:sz w:val="22"/>
          <w:szCs w:val="22"/>
          <w:lang w:val="id-ID"/>
        </w:rPr>
        <w:t xml:space="preserve">4. </w:t>
      </w:r>
      <w:r w:rsidR="00F226EE">
        <w:rPr>
          <w:bCs/>
          <w:sz w:val="22"/>
          <w:szCs w:val="22"/>
        </w:rPr>
        <w:t>CONCLUSION</w:t>
      </w:r>
    </w:p>
    <w:p w14:paraId="5B0AEFDC" w14:textId="77777777" w:rsidR="00271D65" w:rsidRPr="00134CC4" w:rsidRDefault="00271D65" w:rsidP="00271D65">
      <w:pPr>
        <w:jc w:val="center"/>
        <w:rPr>
          <w:bCs/>
          <w:sz w:val="22"/>
          <w:szCs w:val="22"/>
        </w:rPr>
      </w:pPr>
    </w:p>
    <w:p w14:paraId="4DA09FAA" w14:textId="77777777" w:rsidR="0076561F" w:rsidRPr="00134CC4" w:rsidRDefault="000B3BB9" w:rsidP="000B3BB9">
      <w:pPr>
        <w:ind w:firstLine="720"/>
        <w:jc w:val="both"/>
        <w:rPr>
          <w:sz w:val="22"/>
          <w:szCs w:val="22"/>
        </w:rPr>
      </w:pPr>
      <w:r w:rsidRPr="000B3BB9">
        <w:rPr>
          <w:sz w:val="22"/>
          <w:szCs w:val="22"/>
          <w:lang w:val="id-ID"/>
        </w:rPr>
        <w:t>Based on the result of the research it can be concluded that still many deficiencies in company which can be proved with maturity level which is still below expected level, where can be seen that current maturity level of PO domain at company that is 1, whereas company expect maturity level 3 and current maturity level on the AI domain is 1, while the company expects at level 2. Therefore, it can be concluded that the company must be harder in trying to reach the expected level because it is still quite far to reach the expected level. From the BSC perspective, the authors use an internal perspective, whereas if the overall domain connected to the internal perspective of BSC averaged the result of 1.16, this is due to the company's deficiencies.</w:t>
      </w:r>
    </w:p>
    <w:p w14:paraId="261A274F" w14:textId="77777777" w:rsidR="00113CE6" w:rsidRPr="00134CC4" w:rsidRDefault="00113CE6" w:rsidP="0076561F">
      <w:pPr>
        <w:jc w:val="both"/>
        <w:rPr>
          <w:sz w:val="22"/>
          <w:szCs w:val="22"/>
        </w:rPr>
      </w:pPr>
    </w:p>
    <w:p w14:paraId="5462C06A" w14:textId="77777777" w:rsidR="0076561F" w:rsidRPr="00134CC4" w:rsidRDefault="0076561F" w:rsidP="0076561F">
      <w:pPr>
        <w:jc w:val="center"/>
        <w:rPr>
          <w:sz w:val="22"/>
          <w:szCs w:val="22"/>
        </w:rPr>
      </w:pPr>
      <w:r w:rsidRPr="00134CC4">
        <w:rPr>
          <w:sz w:val="22"/>
          <w:szCs w:val="22"/>
        </w:rPr>
        <w:t xml:space="preserve">5. </w:t>
      </w:r>
      <w:r w:rsidR="000D0596">
        <w:rPr>
          <w:sz w:val="22"/>
          <w:szCs w:val="22"/>
        </w:rPr>
        <w:t>RECOMMENDATION</w:t>
      </w:r>
    </w:p>
    <w:p w14:paraId="6B7C7D9E" w14:textId="77777777" w:rsidR="0076561F" w:rsidRPr="00134CC4" w:rsidRDefault="0076561F" w:rsidP="0076561F">
      <w:pPr>
        <w:jc w:val="center"/>
        <w:rPr>
          <w:sz w:val="22"/>
          <w:szCs w:val="22"/>
        </w:rPr>
      </w:pPr>
    </w:p>
    <w:p w14:paraId="21EC11CF" w14:textId="77777777" w:rsidR="00A656B3" w:rsidRPr="000D0596" w:rsidRDefault="000D0596" w:rsidP="000D0596">
      <w:pPr>
        <w:ind w:firstLine="720"/>
        <w:jc w:val="both"/>
        <w:rPr>
          <w:sz w:val="22"/>
          <w:szCs w:val="22"/>
          <w:lang w:eastAsia="id-ID"/>
        </w:rPr>
      </w:pPr>
      <w:r w:rsidRPr="000D0596">
        <w:rPr>
          <w:sz w:val="22"/>
          <w:szCs w:val="22"/>
          <w:lang w:val="id-ID" w:eastAsia="id-ID"/>
        </w:rPr>
        <w:t>The recommendation from the authors for the company that is, on the domain of the company PO is advised to ensure the IT process in the manufacture of sales and inventory programs to fit the existing user requirements. The author recommends to the company to add features on the application is a feature to select the date when the user to do the closing process due to the closing process can be done at the beginning of the next month. Then the company is also advised to periodically review the IT organization in order to meet the expected business objectives. In AI domains, the authors suggest the identification of all technical aspects of the system, the operational aspects of the system, and aspects of system usage so that the company can ensure business processes aligned with the application on the company. These things are recommended by the author for the company to achieve the expected maturity level</w:t>
      </w:r>
      <w:r>
        <w:rPr>
          <w:sz w:val="22"/>
          <w:szCs w:val="22"/>
          <w:lang w:eastAsia="id-ID"/>
        </w:rPr>
        <w:t>.</w:t>
      </w:r>
    </w:p>
    <w:p w14:paraId="7873EBF7" w14:textId="77777777" w:rsidR="00113CE6" w:rsidRPr="00134CC4" w:rsidRDefault="00113CE6" w:rsidP="00A656B3">
      <w:pPr>
        <w:jc w:val="both"/>
        <w:rPr>
          <w:sz w:val="22"/>
          <w:szCs w:val="22"/>
          <w:lang w:eastAsia="id-ID"/>
        </w:rPr>
      </w:pPr>
    </w:p>
    <w:p w14:paraId="123064A9" w14:textId="77777777" w:rsidR="00A656B3" w:rsidRPr="00134CC4" w:rsidRDefault="00410B3E" w:rsidP="00A656B3">
      <w:pPr>
        <w:pStyle w:val="Heading1"/>
        <w:spacing w:line="240" w:lineRule="auto"/>
        <w:rPr>
          <w:b w:val="0"/>
          <w:sz w:val="22"/>
          <w:szCs w:val="22"/>
        </w:rPr>
      </w:pPr>
      <w:r>
        <w:rPr>
          <w:b w:val="0"/>
          <w:sz w:val="22"/>
          <w:szCs w:val="22"/>
        </w:rPr>
        <w:t>ACKNOWLEDGMENT</w:t>
      </w:r>
    </w:p>
    <w:p w14:paraId="659259AB" w14:textId="77777777" w:rsidR="00A656B3" w:rsidRPr="00134CC4" w:rsidRDefault="00A656B3" w:rsidP="00A656B3">
      <w:pPr>
        <w:rPr>
          <w:sz w:val="22"/>
          <w:szCs w:val="22"/>
        </w:rPr>
      </w:pPr>
    </w:p>
    <w:p w14:paraId="3A86F0C1" w14:textId="77777777" w:rsidR="00DE7ADC" w:rsidRPr="00134CC4" w:rsidRDefault="00410B3E" w:rsidP="00410B3E">
      <w:pPr>
        <w:ind w:firstLine="720"/>
        <w:jc w:val="both"/>
        <w:rPr>
          <w:sz w:val="22"/>
          <w:szCs w:val="22"/>
          <w:lang w:eastAsia="id-ID"/>
        </w:rPr>
      </w:pPr>
      <w:r>
        <w:rPr>
          <w:sz w:val="22"/>
          <w:szCs w:val="22"/>
          <w:lang w:eastAsia="id-ID"/>
        </w:rPr>
        <w:t>T</w:t>
      </w:r>
      <w:r w:rsidRPr="00410B3E">
        <w:rPr>
          <w:sz w:val="22"/>
          <w:szCs w:val="22"/>
          <w:lang w:eastAsia="id-ID"/>
        </w:rPr>
        <w:t>he authors would like to thank the company that we made as the object of research that has provided support to this research.</w:t>
      </w:r>
    </w:p>
    <w:p w14:paraId="65CEEAB6" w14:textId="6C6BD5CB" w:rsidR="00CE14DE" w:rsidRDefault="00CE14DE" w:rsidP="00DE7ADC">
      <w:pPr>
        <w:jc w:val="both"/>
        <w:rPr>
          <w:sz w:val="22"/>
          <w:szCs w:val="22"/>
          <w:lang w:eastAsia="id-ID"/>
        </w:rPr>
      </w:pPr>
    </w:p>
    <w:p w14:paraId="4E0F36B6" w14:textId="77777777" w:rsidR="00DE7ADC" w:rsidRDefault="00410B3E" w:rsidP="00DE7ADC">
      <w:pPr>
        <w:jc w:val="center"/>
        <w:rPr>
          <w:sz w:val="22"/>
          <w:szCs w:val="22"/>
        </w:rPr>
      </w:pPr>
      <w:r>
        <w:rPr>
          <w:sz w:val="22"/>
          <w:szCs w:val="22"/>
        </w:rPr>
        <w:lastRenderedPageBreak/>
        <w:t>REFERENCES</w:t>
      </w:r>
    </w:p>
    <w:p w14:paraId="38B2C1DA" w14:textId="77777777" w:rsidR="00DE7ADC" w:rsidRPr="00134CC4" w:rsidRDefault="00DE7ADC" w:rsidP="00B66690">
      <w:pPr>
        <w:rPr>
          <w:sz w:val="22"/>
          <w:szCs w:val="22"/>
        </w:rPr>
      </w:pPr>
    </w:p>
    <w:tbl>
      <w:tblPr>
        <w:tblW w:w="8789" w:type="dxa"/>
        <w:tblInd w:w="-34" w:type="dxa"/>
        <w:tblLook w:val="04A0" w:firstRow="1" w:lastRow="0" w:firstColumn="1" w:lastColumn="0" w:noHBand="0" w:noVBand="1"/>
      </w:tblPr>
      <w:tblGrid>
        <w:gridCol w:w="583"/>
        <w:gridCol w:w="8206"/>
      </w:tblGrid>
      <w:tr w:rsidR="00964648" w:rsidRPr="00964648" w14:paraId="7647CE06" w14:textId="77777777" w:rsidTr="00071096">
        <w:trPr>
          <w:trHeight w:val="959"/>
        </w:trPr>
        <w:tc>
          <w:tcPr>
            <w:tcW w:w="426" w:type="dxa"/>
            <w:shd w:val="clear" w:color="auto" w:fill="auto"/>
            <w:noWrap/>
            <w:hideMark/>
          </w:tcPr>
          <w:p w14:paraId="5A9C4680" w14:textId="77777777" w:rsidR="00964648" w:rsidRPr="00964648" w:rsidRDefault="00964648" w:rsidP="00964648">
            <w:pPr>
              <w:rPr>
                <w:color w:val="000000"/>
                <w:sz w:val="22"/>
                <w:szCs w:val="22"/>
              </w:rPr>
            </w:pPr>
            <w:r w:rsidRPr="00964648">
              <w:rPr>
                <w:color w:val="000000"/>
                <w:sz w:val="22"/>
                <w:szCs w:val="22"/>
              </w:rPr>
              <w:t>[1]</w:t>
            </w:r>
          </w:p>
        </w:tc>
        <w:tc>
          <w:tcPr>
            <w:tcW w:w="8363" w:type="dxa"/>
            <w:shd w:val="clear" w:color="auto" w:fill="auto"/>
            <w:vAlign w:val="center"/>
            <w:hideMark/>
          </w:tcPr>
          <w:p w14:paraId="38497CDC" w14:textId="4736BAA2" w:rsidR="00964648" w:rsidRPr="00964648" w:rsidRDefault="00964648" w:rsidP="00964648">
            <w:pPr>
              <w:jc w:val="both"/>
              <w:rPr>
                <w:color w:val="000000"/>
                <w:sz w:val="22"/>
                <w:szCs w:val="22"/>
              </w:rPr>
            </w:pPr>
            <w:r w:rsidRPr="00964648">
              <w:rPr>
                <w:noProof/>
                <w:color w:val="000000"/>
                <w:sz w:val="22"/>
                <w:szCs w:val="24"/>
              </w:rPr>
              <w:t xml:space="preserve">Anand, A., Wamba, S. F., &amp; Gnanzou, D. (2013). A Literature Review on Business Process Management, Business Process Reengineering, and Business Process Innovation. </w:t>
            </w:r>
            <w:r w:rsidRPr="00964648">
              <w:rPr>
                <w:i/>
                <w:iCs/>
                <w:noProof/>
                <w:color w:val="000000"/>
                <w:sz w:val="22"/>
                <w:szCs w:val="22"/>
              </w:rPr>
              <w:t>Enterprise and Organizational Modeling and Simulation, Eomas 2013</w:t>
            </w:r>
            <w:r w:rsidRPr="00964648">
              <w:rPr>
                <w:noProof/>
                <w:color w:val="000000"/>
                <w:sz w:val="22"/>
                <w:szCs w:val="22"/>
              </w:rPr>
              <w:t xml:space="preserve">, </w:t>
            </w:r>
            <w:r w:rsidRPr="00964648">
              <w:rPr>
                <w:i/>
                <w:iCs/>
                <w:noProof/>
                <w:color w:val="000000"/>
                <w:sz w:val="22"/>
                <w:szCs w:val="22"/>
              </w:rPr>
              <w:t>153</w:t>
            </w:r>
            <w:r w:rsidRPr="00964648">
              <w:rPr>
                <w:noProof/>
                <w:color w:val="000000"/>
                <w:sz w:val="22"/>
                <w:szCs w:val="22"/>
              </w:rPr>
              <w:t>, 1–23. https://doi.org/10.1007/978-3-642-41638-5_1</w:t>
            </w:r>
            <w:r w:rsidR="00071096">
              <w:rPr>
                <w:noProof/>
                <w:color w:val="000000"/>
                <w:sz w:val="22"/>
                <w:szCs w:val="22"/>
              </w:rPr>
              <w:t>.</w:t>
            </w:r>
          </w:p>
        </w:tc>
      </w:tr>
      <w:tr w:rsidR="00964648" w:rsidRPr="00964648" w14:paraId="01F41DD5" w14:textId="77777777" w:rsidTr="00071096">
        <w:trPr>
          <w:trHeight w:val="300"/>
        </w:trPr>
        <w:tc>
          <w:tcPr>
            <w:tcW w:w="426" w:type="dxa"/>
            <w:shd w:val="clear" w:color="auto" w:fill="auto"/>
            <w:noWrap/>
            <w:hideMark/>
          </w:tcPr>
          <w:p w14:paraId="3BB7AEAC" w14:textId="77777777" w:rsidR="00964648" w:rsidRPr="00964648" w:rsidRDefault="00964648" w:rsidP="00964648">
            <w:pPr>
              <w:rPr>
                <w:color w:val="000000"/>
                <w:sz w:val="22"/>
                <w:szCs w:val="22"/>
              </w:rPr>
            </w:pPr>
            <w:r w:rsidRPr="00964648">
              <w:rPr>
                <w:color w:val="000000"/>
                <w:sz w:val="22"/>
                <w:szCs w:val="22"/>
              </w:rPr>
              <w:t>[2]</w:t>
            </w:r>
          </w:p>
        </w:tc>
        <w:tc>
          <w:tcPr>
            <w:tcW w:w="8363" w:type="dxa"/>
            <w:shd w:val="clear" w:color="auto" w:fill="auto"/>
            <w:vAlign w:val="center"/>
            <w:hideMark/>
          </w:tcPr>
          <w:p w14:paraId="10B4C4F1" w14:textId="77777777" w:rsidR="00964648" w:rsidRPr="00964648" w:rsidRDefault="00964648" w:rsidP="00964648">
            <w:pPr>
              <w:jc w:val="both"/>
              <w:rPr>
                <w:color w:val="000000"/>
                <w:sz w:val="22"/>
                <w:szCs w:val="22"/>
              </w:rPr>
            </w:pPr>
            <w:r w:rsidRPr="00964648">
              <w:rPr>
                <w:noProof/>
                <w:color w:val="000000"/>
                <w:sz w:val="22"/>
                <w:szCs w:val="24"/>
              </w:rPr>
              <w:t xml:space="preserve">Abidin, N., &amp; Samopa, F. (2016). </w:t>
            </w:r>
            <w:r w:rsidRPr="00964648">
              <w:rPr>
                <w:i/>
                <w:iCs/>
                <w:noProof/>
                <w:color w:val="000000"/>
                <w:sz w:val="22"/>
                <w:szCs w:val="22"/>
              </w:rPr>
              <w:t>Jurnal Sistem Informasi</w:t>
            </w:r>
            <w:r w:rsidRPr="00964648">
              <w:rPr>
                <w:noProof/>
                <w:color w:val="000000"/>
                <w:sz w:val="22"/>
                <w:szCs w:val="22"/>
              </w:rPr>
              <w:t xml:space="preserve">, </w:t>
            </w:r>
            <w:r w:rsidRPr="00964648">
              <w:rPr>
                <w:i/>
                <w:iCs/>
                <w:noProof/>
                <w:color w:val="000000"/>
                <w:sz w:val="22"/>
                <w:szCs w:val="22"/>
              </w:rPr>
              <w:t>5</w:t>
            </w:r>
            <w:r w:rsidRPr="00964648">
              <w:rPr>
                <w:noProof/>
                <w:color w:val="000000"/>
                <w:sz w:val="22"/>
                <w:szCs w:val="22"/>
              </w:rPr>
              <w:t>(5), 612–628.</w:t>
            </w:r>
          </w:p>
        </w:tc>
      </w:tr>
      <w:tr w:rsidR="00964648" w:rsidRPr="00964648" w14:paraId="404F96D9" w14:textId="77777777" w:rsidTr="00071096">
        <w:trPr>
          <w:trHeight w:val="765"/>
        </w:trPr>
        <w:tc>
          <w:tcPr>
            <w:tcW w:w="426" w:type="dxa"/>
            <w:shd w:val="clear" w:color="auto" w:fill="auto"/>
            <w:noWrap/>
            <w:hideMark/>
          </w:tcPr>
          <w:p w14:paraId="0D292469" w14:textId="77777777" w:rsidR="00964648" w:rsidRPr="00964648" w:rsidRDefault="00964648" w:rsidP="00964648">
            <w:pPr>
              <w:rPr>
                <w:color w:val="000000"/>
                <w:sz w:val="22"/>
                <w:szCs w:val="22"/>
              </w:rPr>
            </w:pPr>
            <w:r w:rsidRPr="00964648">
              <w:rPr>
                <w:color w:val="000000"/>
                <w:sz w:val="22"/>
                <w:szCs w:val="22"/>
              </w:rPr>
              <w:t>[3]</w:t>
            </w:r>
          </w:p>
        </w:tc>
        <w:tc>
          <w:tcPr>
            <w:tcW w:w="8363" w:type="dxa"/>
            <w:shd w:val="clear" w:color="auto" w:fill="auto"/>
            <w:vAlign w:val="center"/>
            <w:hideMark/>
          </w:tcPr>
          <w:p w14:paraId="7E66942E" w14:textId="41CF427E" w:rsidR="00964648" w:rsidRPr="00964648" w:rsidRDefault="00964648" w:rsidP="00964648">
            <w:pPr>
              <w:jc w:val="both"/>
              <w:rPr>
                <w:color w:val="000000"/>
                <w:sz w:val="22"/>
                <w:szCs w:val="22"/>
              </w:rPr>
            </w:pPr>
            <w:r w:rsidRPr="00964648">
              <w:rPr>
                <w:noProof/>
                <w:color w:val="000000"/>
                <w:sz w:val="22"/>
                <w:szCs w:val="24"/>
              </w:rPr>
              <w:t xml:space="preserve">Andry, J. F. (2016). Audit of IT Governance Based on COBIT 5 Assessments: A Case Study. </w:t>
            </w:r>
            <w:r w:rsidRPr="00964648">
              <w:rPr>
                <w:i/>
                <w:iCs/>
                <w:noProof/>
                <w:color w:val="000000"/>
                <w:sz w:val="22"/>
                <w:szCs w:val="22"/>
              </w:rPr>
              <w:t>Jurnal Teknologi Dan Sistem Informasi</w:t>
            </w:r>
            <w:r w:rsidRPr="00964648">
              <w:rPr>
                <w:noProof/>
                <w:color w:val="000000"/>
                <w:sz w:val="22"/>
                <w:szCs w:val="22"/>
              </w:rPr>
              <w:t xml:space="preserve">, </w:t>
            </w:r>
            <w:r w:rsidRPr="00964648">
              <w:rPr>
                <w:i/>
                <w:iCs/>
                <w:noProof/>
                <w:color w:val="000000"/>
                <w:sz w:val="22"/>
                <w:szCs w:val="22"/>
              </w:rPr>
              <w:t>2</w:t>
            </w:r>
            <w:r w:rsidRPr="00964648">
              <w:rPr>
                <w:noProof/>
                <w:color w:val="000000"/>
                <w:sz w:val="22"/>
                <w:szCs w:val="22"/>
              </w:rPr>
              <w:t>(2), 27–34. Retrieved from http://teknosi.fti.unand.ac.id/index.php/teknosi/article/view/45/35</w:t>
            </w:r>
            <w:r w:rsidR="00071096">
              <w:rPr>
                <w:noProof/>
                <w:color w:val="000000"/>
                <w:sz w:val="22"/>
                <w:szCs w:val="22"/>
              </w:rPr>
              <w:t>.</w:t>
            </w:r>
          </w:p>
        </w:tc>
      </w:tr>
      <w:tr w:rsidR="00964648" w:rsidRPr="00964648" w14:paraId="4C81B95A" w14:textId="77777777" w:rsidTr="00071096">
        <w:trPr>
          <w:trHeight w:val="421"/>
        </w:trPr>
        <w:tc>
          <w:tcPr>
            <w:tcW w:w="426" w:type="dxa"/>
            <w:shd w:val="clear" w:color="auto" w:fill="auto"/>
            <w:noWrap/>
            <w:hideMark/>
          </w:tcPr>
          <w:p w14:paraId="485ACDFC" w14:textId="77777777" w:rsidR="00964648" w:rsidRPr="00964648" w:rsidRDefault="00964648" w:rsidP="00964648">
            <w:pPr>
              <w:rPr>
                <w:color w:val="000000"/>
                <w:sz w:val="22"/>
                <w:szCs w:val="22"/>
              </w:rPr>
            </w:pPr>
            <w:r w:rsidRPr="00964648">
              <w:rPr>
                <w:color w:val="000000"/>
                <w:sz w:val="22"/>
                <w:szCs w:val="22"/>
              </w:rPr>
              <w:t>[4]</w:t>
            </w:r>
          </w:p>
        </w:tc>
        <w:tc>
          <w:tcPr>
            <w:tcW w:w="8363" w:type="dxa"/>
            <w:shd w:val="clear" w:color="auto" w:fill="auto"/>
            <w:vAlign w:val="center"/>
            <w:hideMark/>
          </w:tcPr>
          <w:p w14:paraId="5E9D1D81" w14:textId="77777777" w:rsidR="00964648" w:rsidRPr="00964648" w:rsidRDefault="00964648" w:rsidP="00964648">
            <w:pPr>
              <w:jc w:val="both"/>
              <w:rPr>
                <w:color w:val="000000"/>
                <w:sz w:val="22"/>
                <w:szCs w:val="22"/>
              </w:rPr>
            </w:pPr>
            <w:r w:rsidRPr="00964648">
              <w:rPr>
                <w:noProof/>
                <w:color w:val="000000"/>
                <w:sz w:val="22"/>
                <w:szCs w:val="24"/>
              </w:rPr>
              <w:t xml:space="preserve">Fadzil, F., Haron, H., &amp; Jantan, M. (2005). Internal Auditing Practices and Internal Control System. </w:t>
            </w:r>
            <w:r w:rsidRPr="00964648">
              <w:rPr>
                <w:i/>
                <w:iCs/>
                <w:noProof/>
                <w:color w:val="000000"/>
                <w:sz w:val="22"/>
                <w:szCs w:val="22"/>
              </w:rPr>
              <w:t>Managerial Auditing Journal</w:t>
            </w:r>
            <w:r w:rsidRPr="00964648">
              <w:rPr>
                <w:noProof/>
                <w:color w:val="000000"/>
                <w:sz w:val="22"/>
                <w:szCs w:val="22"/>
              </w:rPr>
              <w:t xml:space="preserve">, </w:t>
            </w:r>
            <w:r w:rsidRPr="00964648">
              <w:rPr>
                <w:i/>
                <w:iCs/>
                <w:noProof/>
                <w:color w:val="000000"/>
                <w:sz w:val="22"/>
                <w:szCs w:val="22"/>
              </w:rPr>
              <w:t>20</w:t>
            </w:r>
            <w:r w:rsidRPr="00964648">
              <w:rPr>
                <w:noProof/>
                <w:color w:val="000000"/>
                <w:sz w:val="22"/>
                <w:szCs w:val="22"/>
              </w:rPr>
              <w:t>(8), 844–866.</w:t>
            </w:r>
          </w:p>
        </w:tc>
      </w:tr>
      <w:tr w:rsidR="00964648" w:rsidRPr="00964648" w14:paraId="4E255693" w14:textId="77777777" w:rsidTr="00071096">
        <w:trPr>
          <w:trHeight w:val="599"/>
        </w:trPr>
        <w:tc>
          <w:tcPr>
            <w:tcW w:w="426" w:type="dxa"/>
            <w:shd w:val="clear" w:color="auto" w:fill="auto"/>
            <w:noWrap/>
            <w:hideMark/>
          </w:tcPr>
          <w:p w14:paraId="27B08338" w14:textId="77777777" w:rsidR="00964648" w:rsidRPr="00964648" w:rsidRDefault="00964648" w:rsidP="00964648">
            <w:pPr>
              <w:rPr>
                <w:color w:val="000000"/>
                <w:sz w:val="22"/>
                <w:szCs w:val="22"/>
              </w:rPr>
            </w:pPr>
            <w:r w:rsidRPr="00964648">
              <w:rPr>
                <w:color w:val="000000"/>
                <w:sz w:val="22"/>
                <w:szCs w:val="22"/>
              </w:rPr>
              <w:t>[5]</w:t>
            </w:r>
          </w:p>
        </w:tc>
        <w:tc>
          <w:tcPr>
            <w:tcW w:w="8363" w:type="dxa"/>
            <w:shd w:val="clear" w:color="auto" w:fill="auto"/>
            <w:vAlign w:val="center"/>
            <w:hideMark/>
          </w:tcPr>
          <w:p w14:paraId="39A6C6CC" w14:textId="77777777" w:rsidR="00964648" w:rsidRPr="00964648" w:rsidRDefault="00964648" w:rsidP="00964648">
            <w:pPr>
              <w:jc w:val="both"/>
              <w:rPr>
                <w:color w:val="000000"/>
                <w:sz w:val="22"/>
                <w:szCs w:val="22"/>
              </w:rPr>
            </w:pPr>
            <w:r w:rsidRPr="00964648">
              <w:rPr>
                <w:noProof/>
                <w:color w:val="000000"/>
                <w:sz w:val="22"/>
                <w:szCs w:val="24"/>
              </w:rPr>
              <w:t xml:space="preserve">Polo, J. O., &amp; Oima, D. (2013). Effect of Computerised Accounting Systems on Audit Risk Management in Public Enterprises: A Case of Kisumu County, Kenya. </w:t>
            </w:r>
            <w:r w:rsidRPr="00964648">
              <w:rPr>
                <w:i/>
                <w:iCs/>
                <w:noProof/>
                <w:color w:val="000000"/>
                <w:sz w:val="22"/>
                <w:szCs w:val="22"/>
              </w:rPr>
              <w:t>International Journal of Education and Research</w:t>
            </w:r>
            <w:r w:rsidRPr="00964648">
              <w:rPr>
                <w:noProof/>
                <w:color w:val="000000"/>
                <w:sz w:val="22"/>
                <w:szCs w:val="22"/>
              </w:rPr>
              <w:t xml:space="preserve">, </w:t>
            </w:r>
            <w:r w:rsidRPr="00964648">
              <w:rPr>
                <w:i/>
                <w:iCs/>
                <w:noProof/>
                <w:color w:val="000000"/>
                <w:sz w:val="22"/>
                <w:szCs w:val="22"/>
              </w:rPr>
              <w:t>1</w:t>
            </w:r>
            <w:r w:rsidRPr="00964648">
              <w:rPr>
                <w:noProof/>
                <w:color w:val="000000"/>
                <w:sz w:val="22"/>
                <w:szCs w:val="22"/>
              </w:rPr>
              <w:t>(5), 1–10.</w:t>
            </w:r>
          </w:p>
        </w:tc>
      </w:tr>
      <w:tr w:rsidR="00964648" w:rsidRPr="00964648" w14:paraId="7E0CBC38" w14:textId="77777777" w:rsidTr="00071096">
        <w:trPr>
          <w:trHeight w:val="553"/>
        </w:trPr>
        <w:tc>
          <w:tcPr>
            <w:tcW w:w="426" w:type="dxa"/>
            <w:shd w:val="clear" w:color="auto" w:fill="auto"/>
            <w:noWrap/>
            <w:hideMark/>
          </w:tcPr>
          <w:p w14:paraId="097736C6" w14:textId="77777777" w:rsidR="00964648" w:rsidRPr="00964648" w:rsidRDefault="00964648" w:rsidP="00964648">
            <w:pPr>
              <w:rPr>
                <w:color w:val="000000"/>
                <w:sz w:val="22"/>
                <w:szCs w:val="22"/>
              </w:rPr>
            </w:pPr>
            <w:r w:rsidRPr="00964648">
              <w:rPr>
                <w:color w:val="000000"/>
                <w:sz w:val="22"/>
                <w:szCs w:val="22"/>
              </w:rPr>
              <w:t>[6]</w:t>
            </w:r>
          </w:p>
        </w:tc>
        <w:tc>
          <w:tcPr>
            <w:tcW w:w="8363" w:type="dxa"/>
            <w:shd w:val="clear" w:color="auto" w:fill="auto"/>
            <w:vAlign w:val="center"/>
            <w:hideMark/>
          </w:tcPr>
          <w:p w14:paraId="3D7CF696" w14:textId="77777777" w:rsidR="00964648" w:rsidRPr="00964648" w:rsidRDefault="00964648" w:rsidP="00964648">
            <w:pPr>
              <w:jc w:val="both"/>
              <w:rPr>
                <w:color w:val="000000"/>
                <w:sz w:val="22"/>
                <w:szCs w:val="22"/>
              </w:rPr>
            </w:pPr>
            <w:r w:rsidRPr="00964648">
              <w:rPr>
                <w:noProof/>
                <w:color w:val="000000"/>
                <w:sz w:val="22"/>
                <w:szCs w:val="24"/>
              </w:rPr>
              <w:t xml:space="preserve">Hanifi, A. L. (2013). Analyzing IT Function Using COBIT 4.1 A Case Study of Malaysian Private University. </w:t>
            </w:r>
            <w:r w:rsidRPr="00964648">
              <w:rPr>
                <w:i/>
                <w:iCs/>
                <w:noProof/>
                <w:color w:val="000000"/>
                <w:sz w:val="22"/>
                <w:szCs w:val="22"/>
              </w:rPr>
              <w:t>Journal of Economics, Business and Management</w:t>
            </w:r>
            <w:r w:rsidRPr="00964648">
              <w:rPr>
                <w:noProof/>
                <w:color w:val="000000"/>
                <w:sz w:val="22"/>
                <w:szCs w:val="22"/>
              </w:rPr>
              <w:t xml:space="preserve">, </w:t>
            </w:r>
            <w:r w:rsidRPr="00964648">
              <w:rPr>
                <w:i/>
                <w:iCs/>
                <w:noProof/>
                <w:color w:val="000000"/>
                <w:sz w:val="22"/>
                <w:szCs w:val="22"/>
              </w:rPr>
              <w:t>1</w:t>
            </w:r>
            <w:r w:rsidRPr="00964648">
              <w:rPr>
                <w:noProof/>
                <w:color w:val="000000"/>
                <w:sz w:val="22"/>
                <w:szCs w:val="22"/>
              </w:rPr>
              <w:t>(4), 406–408.</w:t>
            </w:r>
          </w:p>
        </w:tc>
      </w:tr>
      <w:tr w:rsidR="00964648" w:rsidRPr="00964648" w14:paraId="632D39C4" w14:textId="77777777" w:rsidTr="00071096">
        <w:trPr>
          <w:trHeight w:val="777"/>
        </w:trPr>
        <w:tc>
          <w:tcPr>
            <w:tcW w:w="426" w:type="dxa"/>
            <w:shd w:val="clear" w:color="auto" w:fill="auto"/>
            <w:noWrap/>
            <w:hideMark/>
          </w:tcPr>
          <w:p w14:paraId="499DA77B" w14:textId="77777777" w:rsidR="00964648" w:rsidRPr="00964648" w:rsidRDefault="00964648" w:rsidP="00964648">
            <w:pPr>
              <w:rPr>
                <w:color w:val="000000"/>
                <w:sz w:val="22"/>
                <w:szCs w:val="22"/>
              </w:rPr>
            </w:pPr>
            <w:r w:rsidRPr="00964648">
              <w:rPr>
                <w:color w:val="000000"/>
                <w:sz w:val="22"/>
                <w:szCs w:val="22"/>
              </w:rPr>
              <w:t>[7]</w:t>
            </w:r>
          </w:p>
        </w:tc>
        <w:tc>
          <w:tcPr>
            <w:tcW w:w="8363" w:type="dxa"/>
            <w:shd w:val="clear" w:color="auto" w:fill="auto"/>
            <w:vAlign w:val="center"/>
            <w:hideMark/>
          </w:tcPr>
          <w:p w14:paraId="402EEC54" w14:textId="77777777" w:rsidR="00964648" w:rsidRPr="00964648" w:rsidRDefault="00964648" w:rsidP="00964648">
            <w:pPr>
              <w:jc w:val="both"/>
              <w:rPr>
                <w:color w:val="000000"/>
                <w:sz w:val="22"/>
                <w:szCs w:val="22"/>
              </w:rPr>
            </w:pPr>
            <w:r w:rsidRPr="00964648">
              <w:rPr>
                <w:noProof/>
                <w:color w:val="000000"/>
                <w:sz w:val="22"/>
                <w:szCs w:val="24"/>
              </w:rPr>
              <w:t xml:space="preserve">Wijayanti, N. Y., Setiawan, W., &amp; Sukamto, R. A. (2017). Performance Assessment of IT Governance with Balanced ScoreCard and COBIT 4.1 of Universitas Pendidikan Indonesia. </w:t>
            </w:r>
            <w:r w:rsidRPr="00964648">
              <w:rPr>
                <w:i/>
                <w:iCs/>
                <w:noProof/>
                <w:color w:val="000000"/>
                <w:sz w:val="22"/>
                <w:szCs w:val="22"/>
              </w:rPr>
              <w:t>Journal of Physics: Conference Series</w:t>
            </w:r>
            <w:r w:rsidRPr="00964648">
              <w:rPr>
                <w:noProof/>
                <w:color w:val="000000"/>
                <w:sz w:val="22"/>
                <w:szCs w:val="22"/>
              </w:rPr>
              <w:t>, 1–7.</w:t>
            </w:r>
          </w:p>
        </w:tc>
      </w:tr>
      <w:tr w:rsidR="00964648" w:rsidRPr="00964648" w14:paraId="321345AD" w14:textId="77777777" w:rsidTr="00071096">
        <w:trPr>
          <w:trHeight w:val="689"/>
        </w:trPr>
        <w:tc>
          <w:tcPr>
            <w:tcW w:w="426" w:type="dxa"/>
            <w:shd w:val="clear" w:color="auto" w:fill="auto"/>
            <w:noWrap/>
            <w:hideMark/>
          </w:tcPr>
          <w:p w14:paraId="590DF994" w14:textId="77777777" w:rsidR="00964648" w:rsidRPr="00964648" w:rsidRDefault="00964648" w:rsidP="00964648">
            <w:pPr>
              <w:rPr>
                <w:color w:val="000000"/>
                <w:sz w:val="22"/>
                <w:szCs w:val="22"/>
              </w:rPr>
            </w:pPr>
            <w:r w:rsidRPr="00964648">
              <w:rPr>
                <w:color w:val="000000"/>
                <w:sz w:val="22"/>
                <w:szCs w:val="22"/>
              </w:rPr>
              <w:t>[8]</w:t>
            </w:r>
          </w:p>
        </w:tc>
        <w:tc>
          <w:tcPr>
            <w:tcW w:w="8363" w:type="dxa"/>
            <w:shd w:val="clear" w:color="auto" w:fill="auto"/>
            <w:vAlign w:val="center"/>
            <w:hideMark/>
          </w:tcPr>
          <w:p w14:paraId="082C99C1" w14:textId="77777777" w:rsidR="00964648" w:rsidRPr="00964648" w:rsidRDefault="00964648" w:rsidP="00964648">
            <w:pPr>
              <w:jc w:val="both"/>
              <w:rPr>
                <w:color w:val="000000"/>
                <w:sz w:val="22"/>
                <w:szCs w:val="22"/>
              </w:rPr>
            </w:pPr>
            <w:r w:rsidRPr="00964648">
              <w:rPr>
                <w:noProof/>
                <w:color w:val="000000"/>
                <w:sz w:val="22"/>
                <w:szCs w:val="24"/>
              </w:rPr>
              <w:t xml:space="preserve">Krisanthi, G. A. T., Sukarsa, I. M., &amp; Agung Bayupati, I. P. (2014). Governance audit of application procurement using COBIT framework. </w:t>
            </w:r>
            <w:r w:rsidRPr="00964648">
              <w:rPr>
                <w:i/>
                <w:iCs/>
                <w:noProof/>
                <w:color w:val="000000"/>
                <w:sz w:val="22"/>
                <w:szCs w:val="22"/>
              </w:rPr>
              <w:t>Journal of Theoretical and Applied Information Technology</w:t>
            </w:r>
            <w:r w:rsidRPr="00964648">
              <w:rPr>
                <w:noProof/>
                <w:color w:val="000000"/>
                <w:sz w:val="22"/>
                <w:szCs w:val="22"/>
              </w:rPr>
              <w:t xml:space="preserve">, </w:t>
            </w:r>
            <w:r w:rsidRPr="00964648">
              <w:rPr>
                <w:i/>
                <w:iCs/>
                <w:noProof/>
                <w:color w:val="000000"/>
                <w:sz w:val="22"/>
                <w:szCs w:val="22"/>
              </w:rPr>
              <w:t>59</w:t>
            </w:r>
            <w:r w:rsidRPr="00964648">
              <w:rPr>
                <w:noProof/>
                <w:color w:val="000000"/>
                <w:sz w:val="22"/>
                <w:szCs w:val="22"/>
              </w:rPr>
              <w:t>(2), 342–351.</w:t>
            </w:r>
          </w:p>
        </w:tc>
      </w:tr>
      <w:tr w:rsidR="00964648" w:rsidRPr="00964648" w14:paraId="2E0FA8C8" w14:textId="77777777" w:rsidTr="00071096">
        <w:trPr>
          <w:trHeight w:val="345"/>
        </w:trPr>
        <w:tc>
          <w:tcPr>
            <w:tcW w:w="426" w:type="dxa"/>
            <w:shd w:val="clear" w:color="auto" w:fill="auto"/>
            <w:noWrap/>
            <w:hideMark/>
          </w:tcPr>
          <w:p w14:paraId="2864B90B" w14:textId="77777777" w:rsidR="00964648" w:rsidRPr="00964648" w:rsidRDefault="00964648" w:rsidP="00964648">
            <w:pPr>
              <w:rPr>
                <w:color w:val="000000"/>
                <w:sz w:val="22"/>
                <w:szCs w:val="22"/>
              </w:rPr>
            </w:pPr>
            <w:r w:rsidRPr="00964648">
              <w:rPr>
                <w:color w:val="000000"/>
                <w:sz w:val="22"/>
                <w:szCs w:val="22"/>
              </w:rPr>
              <w:t>[9]</w:t>
            </w:r>
          </w:p>
        </w:tc>
        <w:tc>
          <w:tcPr>
            <w:tcW w:w="8363" w:type="dxa"/>
            <w:shd w:val="clear" w:color="auto" w:fill="auto"/>
            <w:vAlign w:val="center"/>
            <w:hideMark/>
          </w:tcPr>
          <w:p w14:paraId="3B1BA181" w14:textId="77777777" w:rsidR="00964648" w:rsidRPr="00964648" w:rsidRDefault="00964648" w:rsidP="00964648">
            <w:pPr>
              <w:jc w:val="both"/>
              <w:rPr>
                <w:color w:val="000000"/>
                <w:sz w:val="22"/>
                <w:szCs w:val="22"/>
              </w:rPr>
            </w:pPr>
            <w:r w:rsidRPr="00964648">
              <w:rPr>
                <w:noProof/>
                <w:color w:val="000000"/>
                <w:sz w:val="22"/>
                <w:szCs w:val="24"/>
              </w:rPr>
              <w:t xml:space="preserve">IT Governance Institute Team. (2007). </w:t>
            </w:r>
            <w:r w:rsidRPr="00964648">
              <w:rPr>
                <w:i/>
                <w:iCs/>
                <w:noProof/>
                <w:color w:val="000000"/>
                <w:sz w:val="22"/>
                <w:szCs w:val="22"/>
              </w:rPr>
              <w:t>COBIT 4.1</w:t>
            </w:r>
            <w:r w:rsidRPr="00964648">
              <w:rPr>
                <w:noProof/>
                <w:color w:val="000000"/>
                <w:sz w:val="22"/>
                <w:szCs w:val="22"/>
              </w:rPr>
              <w:t>. USA: IT Governance Institute.</w:t>
            </w:r>
          </w:p>
        </w:tc>
      </w:tr>
      <w:tr w:rsidR="00964648" w:rsidRPr="00964648" w14:paraId="6F5BFE35" w14:textId="77777777" w:rsidTr="00071096">
        <w:trPr>
          <w:trHeight w:val="549"/>
        </w:trPr>
        <w:tc>
          <w:tcPr>
            <w:tcW w:w="426" w:type="dxa"/>
            <w:shd w:val="clear" w:color="auto" w:fill="auto"/>
            <w:noWrap/>
            <w:hideMark/>
          </w:tcPr>
          <w:p w14:paraId="29CACF1C" w14:textId="77777777" w:rsidR="00964648" w:rsidRPr="00964648" w:rsidRDefault="00964648" w:rsidP="00964648">
            <w:pPr>
              <w:rPr>
                <w:color w:val="000000"/>
                <w:sz w:val="22"/>
                <w:szCs w:val="22"/>
              </w:rPr>
            </w:pPr>
            <w:r w:rsidRPr="00964648">
              <w:rPr>
                <w:color w:val="000000"/>
                <w:sz w:val="22"/>
                <w:szCs w:val="22"/>
              </w:rPr>
              <w:t>[10]</w:t>
            </w:r>
          </w:p>
        </w:tc>
        <w:tc>
          <w:tcPr>
            <w:tcW w:w="8363" w:type="dxa"/>
            <w:shd w:val="clear" w:color="auto" w:fill="auto"/>
            <w:vAlign w:val="center"/>
            <w:hideMark/>
          </w:tcPr>
          <w:p w14:paraId="64781F77" w14:textId="77777777" w:rsidR="00964648" w:rsidRPr="00964648" w:rsidRDefault="00964648" w:rsidP="00964648">
            <w:pPr>
              <w:jc w:val="both"/>
              <w:rPr>
                <w:color w:val="000000"/>
                <w:sz w:val="22"/>
                <w:szCs w:val="22"/>
              </w:rPr>
            </w:pPr>
            <w:r w:rsidRPr="00964648">
              <w:rPr>
                <w:noProof/>
                <w:color w:val="000000"/>
                <w:sz w:val="22"/>
                <w:szCs w:val="24"/>
              </w:rPr>
              <w:t xml:space="preserve">Rehor, P., &amp; Holatova, D. (2013). Application of Balanced Scorecard Method As a Tool for Strategic Management of Chosen Municipality. </w:t>
            </w:r>
            <w:r w:rsidRPr="00964648">
              <w:rPr>
                <w:i/>
                <w:iCs/>
                <w:noProof/>
                <w:color w:val="000000"/>
                <w:sz w:val="22"/>
                <w:szCs w:val="22"/>
              </w:rPr>
              <w:t>International Conference 2013</w:t>
            </w:r>
            <w:r w:rsidRPr="00964648">
              <w:rPr>
                <w:noProof/>
                <w:color w:val="000000"/>
                <w:sz w:val="22"/>
                <w:szCs w:val="22"/>
              </w:rPr>
              <w:t>, 333–340.</w:t>
            </w:r>
          </w:p>
        </w:tc>
      </w:tr>
      <w:tr w:rsidR="00964648" w:rsidRPr="00964648" w14:paraId="4B37C6CD" w14:textId="77777777" w:rsidTr="00071096">
        <w:trPr>
          <w:trHeight w:val="786"/>
        </w:trPr>
        <w:tc>
          <w:tcPr>
            <w:tcW w:w="426" w:type="dxa"/>
            <w:shd w:val="clear" w:color="auto" w:fill="auto"/>
            <w:noWrap/>
            <w:hideMark/>
          </w:tcPr>
          <w:p w14:paraId="37341943" w14:textId="77777777" w:rsidR="00964648" w:rsidRPr="00964648" w:rsidRDefault="00964648" w:rsidP="00964648">
            <w:pPr>
              <w:rPr>
                <w:color w:val="000000"/>
                <w:sz w:val="22"/>
                <w:szCs w:val="22"/>
              </w:rPr>
            </w:pPr>
            <w:r w:rsidRPr="00964648">
              <w:rPr>
                <w:color w:val="000000"/>
                <w:sz w:val="22"/>
                <w:szCs w:val="22"/>
              </w:rPr>
              <w:t>[11]</w:t>
            </w:r>
          </w:p>
        </w:tc>
        <w:tc>
          <w:tcPr>
            <w:tcW w:w="8363" w:type="dxa"/>
            <w:shd w:val="clear" w:color="auto" w:fill="auto"/>
            <w:vAlign w:val="center"/>
            <w:hideMark/>
          </w:tcPr>
          <w:p w14:paraId="64B9E94B" w14:textId="77777777" w:rsidR="00964648" w:rsidRPr="00964648" w:rsidRDefault="00964648" w:rsidP="00964648">
            <w:pPr>
              <w:jc w:val="both"/>
              <w:rPr>
                <w:color w:val="000000"/>
                <w:sz w:val="22"/>
                <w:szCs w:val="22"/>
              </w:rPr>
            </w:pPr>
            <w:r w:rsidRPr="00964648">
              <w:rPr>
                <w:noProof/>
                <w:color w:val="000000"/>
                <w:sz w:val="22"/>
                <w:szCs w:val="24"/>
              </w:rPr>
              <w:t xml:space="preserve">Wisniewski, M., &amp; Olafsson, S. (2004). Developing balanced scorecards in local authorities: a comparison of experience. </w:t>
            </w:r>
            <w:r w:rsidRPr="00964648">
              <w:rPr>
                <w:i/>
                <w:iCs/>
                <w:noProof/>
                <w:color w:val="000000"/>
                <w:sz w:val="22"/>
                <w:szCs w:val="22"/>
              </w:rPr>
              <w:t>International Journal of Productivity and Performance Management</w:t>
            </w:r>
            <w:r w:rsidRPr="00964648">
              <w:rPr>
                <w:noProof/>
                <w:color w:val="000000"/>
                <w:sz w:val="22"/>
                <w:szCs w:val="22"/>
              </w:rPr>
              <w:t xml:space="preserve">, </w:t>
            </w:r>
            <w:r w:rsidRPr="00964648">
              <w:rPr>
                <w:i/>
                <w:iCs/>
                <w:noProof/>
                <w:color w:val="000000"/>
                <w:sz w:val="22"/>
                <w:szCs w:val="22"/>
              </w:rPr>
              <w:t>53</w:t>
            </w:r>
            <w:r w:rsidRPr="00964648">
              <w:rPr>
                <w:noProof/>
                <w:color w:val="000000"/>
                <w:sz w:val="22"/>
                <w:szCs w:val="22"/>
              </w:rPr>
              <w:t>(7), 602–610.</w:t>
            </w:r>
          </w:p>
        </w:tc>
      </w:tr>
      <w:tr w:rsidR="00964648" w:rsidRPr="00964648" w14:paraId="3EF7E507" w14:textId="77777777" w:rsidTr="00071096">
        <w:trPr>
          <w:trHeight w:val="415"/>
        </w:trPr>
        <w:tc>
          <w:tcPr>
            <w:tcW w:w="426" w:type="dxa"/>
            <w:shd w:val="clear" w:color="auto" w:fill="auto"/>
            <w:noWrap/>
            <w:hideMark/>
          </w:tcPr>
          <w:p w14:paraId="35D2772C" w14:textId="77777777" w:rsidR="00964648" w:rsidRPr="00964648" w:rsidRDefault="00964648" w:rsidP="00964648">
            <w:pPr>
              <w:rPr>
                <w:color w:val="000000"/>
                <w:sz w:val="22"/>
                <w:szCs w:val="22"/>
              </w:rPr>
            </w:pPr>
            <w:r w:rsidRPr="00964648">
              <w:rPr>
                <w:color w:val="000000"/>
                <w:sz w:val="22"/>
                <w:szCs w:val="22"/>
              </w:rPr>
              <w:t>[12]</w:t>
            </w:r>
          </w:p>
        </w:tc>
        <w:tc>
          <w:tcPr>
            <w:tcW w:w="8363" w:type="dxa"/>
            <w:shd w:val="clear" w:color="auto" w:fill="auto"/>
            <w:vAlign w:val="center"/>
            <w:hideMark/>
          </w:tcPr>
          <w:p w14:paraId="66329E83" w14:textId="77777777" w:rsidR="00964648" w:rsidRPr="00964648" w:rsidRDefault="00964648" w:rsidP="00964648">
            <w:pPr>
              <w:jc w:val="both"/>
              <w:rPr>
                <w:color w:val="000000"/>
                <w:sz w:val="22"/>
                <w:szCs w:val="22"/>
              </w:rPr>
            </w:pPr>
            <w:r w:rsidRPr="00964648">
              <w:rPr>
                <w:color w:val="000000"/>
                <w:sz w:val="22"/>
                <w:szCs w:val="22"/>
              </w:rPr>
              <w:t xml:space="preserve">Kisner, R. A. (2007). Using the Balanced Scorecard to Achieve Career Success. </w:t>
            </w:r>
            <w:r w:rsidRPr="00964648">
              <w:rPr>
                <w:i/>
                <w:iCs/>
                <w:color w:val="000000"/>
                <w:sz w:val="22"/>
                <w:szCs w:val="22"/>
              </w:rPr>
              <w:t>Government Finance Review</w:t>
            </w:r>
            <w:r w:rsidRPr="00964648">
              <w:rPr>
                <w:color w:val="000000"/>
                <w:sz w:val="22"/>
                <w:szCs w:val="22"/>
              </w:rPr>
              <w:t xml:space="preserve">, </w:t>
            </w:r>
            <w:r w:rsidRPr="00964648">
              <w:rPr>
                <w:i/>
                <w:iCs/>
                <w:color w:val="000000"/>
                <w:sz w:val="22"/>
                <w:szCs w:val="22"/>
              </w:rPr>
              <w:t>23</w:t>
            </w:r>
            <w:r w:rsidRPr="00964648">
              <w:rPr>
                <w:color w:val="000000"/>
                <w:sz w:val="22"/>
                <w:szCs w:val="22"/>
              </w:rPr>
              <w:t>(5), 65–68.</w:t>
            </w:r>
          </w:p>
        </w:tc>
      </w:tr>
      <w:tr w:rsidR="00964648" w:rsidRPr="00964648" w14:paraId="4D1B9C7B" w14:textId="77777777" w:rsidTr="00B12035">
        <w:trPr>
          <w:trHeight w:val="807"/>
        </w:trPr>
        <w:tc>
          <w:tcPr>
            <w:tcW w:w="426" w:type="dxa"/>
            <w:shd w:val="clear" w:color="auto" w:fill="auto"/>
            <w:noWrap/>
            <w:hideMark/>
          </w:tcPr>
          <w:p w14:paraId="471A046D" w14:textId="77777777" w:rsidR="00964648" w:rsidRPr="00964648" w:rsidRDefault="00964648" w:rsidP="00964648">
            <w:pPr>
              <w:rPr>
                <w:color w:val="000000"/>
                <w:sz w:val="22"/>
                <w:szCs w:val="22"/>
              </w:rPr>
            </w:pPr>
            <w:r w:rsidRPr="00964648">
              <w:rPr>
                <w:color w:val="000000"/>
                <w:sz w:val="22"/>
                <w:szCs w:val="22"/>
              </w:rPr>
              <w:t>[13]</w:t>
            </w:r>
          </w:p>
        </w:tc>
        <w:tc>
          <w:tcPr>
            <w:tcW w:w="8363" w:type="dxa"/>
            <w:shd w:val="clear" w:color="auto" w:fill="auto"/>
            <w:vAlign w:val="center"/>
            <w:hideMark/>
          </w:tcPr>
          <w:p w14:paraId="4C289CFE" w14:textId="77777777" w:rsidR="00964648" w:rsidRPr="00964648" w:rsidRDefault="00964648" w:rsidP="00964648">
            <w:pPr>
              <w:jc w:val="both"/>
              <w:rPr>
                <w:color w:val="000000"/>
                <w:sz w:val="22"/>
                <w:szCs w:val="22"/>
              </w:rPr>
            </w:pPr>
            <w:r w:rsidRPr="00964648">
              <w:rPr>
                <w:noProof/>
                <w:color w:val="000000"/>
                <w:sz w:val="22"/>
                <w:szCs w:val="24"/>
              </w:rPr>
              <w:t xml:space="preserve">Zizlavsky, O. (2014). The balanced scorecard: Innovative performance measurement and management control system. </w:t>
            </w:r>
            <w:r w:rsidRPr="00964648">
              <w:rPr>
                <w:i/>
                <w:iCs/>
                <w:noProof/>
                <w:color w:val="000000"/>
                <w:sz w:val="22"/>
                <w:szCs w:val="22"/>
              </w:rPr>
              <w:t>Journal of Technology Management and Innovation</w:t>
            </w:r>
            <w:r w:rsidRPr="00964648">
              <w:rPr>
                <w:noProof/>
                <w:color w:val="000000"/>
                <w:sz w:val="22"/>
                <w:szCs w:val="22"/>
              </w:rPr>
              <w:t xml:space="preserve">, </w:t>
            </w:r>
            <w:r w:rsidRPr="00964648">
              <w:rPr>
                <w:i/>
                <w:iCs/>
                <w:noProof/>
                <w:color w:val="000000"/>
                <w:sz w:val="22"/>
                <w:szCs w:val="22"/>
              </w:rPr>
              <w:t>9</w:t>
            </w:r>
            <w:r w:rsidRPr="00964648">
              <w:rPr>
                <w:noProof/>
                <w:color w:val="000000"/>
                <w:sz w:val="22"/>
                <w:szCs w:val="22"/>
              </w:rPr>
              <w:t>(3), 210–222. https://doi.org/10.4067/S0718-27242014000300016</w:t>
            </w:r>
          </w:p>
        </w:tc>
      </w:tr>
      <w:tr w:rsidR="00964648" w:rsidRPr="00964648" w14:paraId="133B7368" w14:textId="77777777" w:rsidTr="00B12035">
        <w:trPr>
          <w:trHeight w:val="934"/>
        </w:trPr>
        <w:tc>
          <w:tcPr>
            <w:tcW w:w="426" w:type="dxa"/>
            <w:shd w:val="clear" w:color="auto" w:fill="auto"/>
            <w:noWrap/>
            <w:hideMark/>
          </w:tcPr>
          <w:p w14:paraId="374EFD37" w14:textId="77777777" w:rsidR="00964648" w:rsidRPr="00964648" w:rsidRDefault="00964648" w:rsidP="00964648">
            <w:pPr>
              <w:rPr>
                <w:color w:val="000000"/>
                <w:sz w:val="22"/>
                <w:szCs w:val="22"/>
              </w:rPr>
            </w:pPr>
            <w:r w:rsidRPr="00964648">
              <w:rPr>
                <w:color w:val="000000"/>
                <w:sz w:val="22"/>
                <w:szCs w:val="22"/>
              </w:rPr>
              <w:t>[14]</w:t>
            </w:r>
          </w:p>
        </w:tc>
        <w:tc>
          <w:tcPr>
            <w:tcW w:w="8363" w:type="dxa"/>
            <w:shd w:val="clear" w:color="auto" w:fill="auto"/>
            <w:vAlign w:val="center"/>
            <w:hideMark/>
          </w:tcPr>
          <w:p w14:paraId="6C54FB59" w14:textId="77777777" w:rsidR="00964648" w:rsidRPr="00964648" w:rsidRDefault="00964648" w:rsidP="00964648">
            <w:pPr>
              <w:jc w:val="both"/>
              <w:rPr>
                <w:color w:val="000000"/>
                <w:sz w:val="22"/>
                <w:szCs w:val="22"/>
              </w:rPr>
            </w:pPr>
            <w:r w:rsidRPr="00964648">
              <w:rPr>
                <w:noProof/>
                <w:color w:val="000000"/>
                <w:sz w:val="22"/>
                <w:szCs w:val="24"/>
              </w:rPr>
              <w:t xml:space="preserve">Heryudo, S., Kurniati, A. P., Perdana, E. G., Heryudo, S., Kurniati, A. P., &amp; Perdana, E. G. (2013). Information Technology Governance Using COBIT 4 . 1 Framework for Supporting Service of Information Technology ( Case Study : PT . Pupuk Sriwidjaja Palembang ). </w:t>
            </w:r>
            <w:r w:rsidRPr="00964648">
              <w:rPr>
                <w:i/>
                <w:iCs/>
                <w:noProof/>
                <w:color w:val="000000"/>
                <w:sz w:val="22"/>
                <w:szCs w:val="22"/>
              </w:rPr>
              <w:t>Information Systems International Conference (ISICO)</w:t>
            </w:r>
            <w:r w:rsidRPr="00964648">
              <w:rPr>
                <w:noProof/>
                <w:color w:val="000000"/>
                <w:sz w:val="22"/>
                <w:szCs w:val="22"/>
              </w:rPr>
              <w:t>, 1–7.</w:t>
            </w:r>
          </w:p>
        </w:tc>
      </w:tr>
      <w:tr w:rsidR="00964648" w:rsidRPr="00964648" w14:paraId="02B7781A" w14:textId="77777777" w:rsidTr="00071096">
        <w:trPr>
          <w:trHeight w:val="697"/>
        </w:trPr>
        <w:tc>
          <w:tcPr>
            <w:tcW w:w="426" w:type="dxa"/>
            <w:shd w:val="clear" w:color="auto" w:fill="auto"/>
            <w:noWrap/>
            <w:hideMark/>
          </w:tcPr>
          <w:p w14:paraId="6AC709D0" w14:textId="77777777" w:rsidR="00964648" w:rsidRPr="00964648" w:rsidRDefault="00964648" w:rsidP="00964648">
            <w:pPr>
              <w:rPr>
                <w:color w:val="000000"/>
                <w:sz w:val="22"/>
                <w:szCs w:val="22"/>
              </w:rPr>
            </w:pPr>
            <w:r w:rsidRPr="00964648">
              <w:rPr>
                <w:color w:val="000000"/>
                <w:sz w:val="22"/>
                <w:szCs w:val="22"/>
              </w:rPr>
              <w:t>[15]</w:t>
            </w:r>
          </w:p>
        </w:tc>
        <w:tc>
          <w:tcPr>
            <w:tcW w:w="8363" w:type="dxa"/>
            <w:shd w:val="clear" w:color="auto" w:fill="auto"/>
            <w:vAlign w:val="center"/>
            <w:hideMark/>
          </w:tcPr>
          <w:p w14:paraId="70D050C5" w14:textId="77777777" w:rsidR="00964648" w:rsidRPr="00964648" w:rsidRDefault="00964648" w:rsidP="00964648">
            <w:pPr>
              <w:jc w:val="both"/>
              <w:rPr>
                <w:color w:val="000000"/>
                <w:sz w:val="22"/>
                <w:szCs w:val="22"/>
              </w:rPr>
            </w:pPr>
            <w:r w:rsidRPr="00964648">
              <w:rPr>
                <w:noProof/>
                <w:color w:val="000000"/>
                <w:sz w:val="22"/>
                <w:szCs w:val="24"/>
              </w:rPr>
              <w:t xml:space="preserve">Rubino, M., &amp; Vitolla, F. (2014). </w:t>
            </w:r>
            <w:r w:rsidRPr="00964648">
              <w:rPr>
                <w:i/>
                <w:iCs/>
                <w:noProof/>
                <w:color w:val="000000"/>
                <w:sz w:val="22"/>
                <w:szCs w:val="22"/>
              </w:rPr>
              <w:t>Internal control over financial reporting: opportunities using the COBIT framework</w:t>
            </w:r>
            <w:r w:rsidRPr="00964648">
              <w:rPr>
                <w:noProof/>
                <w:color w:val="000000"/>
                <w:sz w:val="22"/>
                <w:szCs w:val="22"/>
              </w:rPr>
              <w:t xml:space="preserve">. </w:t>
            </w:r>
            <w:r w:rsidRPr="00964648">
              <w:rPr>
                <w:i/>
                <w:iCs/>
                <w:noProof/>
                <w:color w:val="000000"/>
                <w:sz w:val="22"/>
                <w:szCs w:val="22"/>
              </w:rPr>
              <w:t>Managerial Auditing Journal</w:t>
            </w:r>
            <w:r w:rsidRPr="00964648">
              <w:rPr>
                <w:noProof/>
                <w:color w:val="000000"/>
                <w:sz w:val="22"/>
                <w:szCs w:val="22"/>
              </w:rPr>
              <w:t xml:space="preserve"> (Vol. 29). https://doi.org/10.1108/MAJ-03-2014-1016</w:t>
            </w:r>
          </w:p>
        </w:tc>
      </w:tr>
      <w:tr w:rsidR="00964648" w:rsidRPr="00964648" w14:paraId="525E810C" w14:textId="77777777" w:rsidTr="00B12035">
        <w:trPr>
          <w:trHeight w:val="801"/>
        </w:trPr>
        <w:tc>
          <w:tcPr>
            <w:tcW w:w="426" w:type="dxa"/>
            <w:shd w:val="clear" w:color="auto" w:fill="auto"/>
            <w:noWrap/>
            <w:hideMark/>
          </w:tcPr>
          <w:p w14:paraId="53872B86" w14:textId="77777777" w:rsidR="00964648" w:rsidRPr="00964648" w:rsidRDefault="00964648" w:rsidP="00964648">
            <w:pPr>
              <w:rPr>
                <w:color w:val="000000"/>
                <w:sz w:val="22"/>
                <w:szCs w:val="22"/>
              </w:rPr>
            </w:pPr>
            <w:r w:rsidRPr="00964648">
              <w:rPr>
                <w:color w:val="000000"/>
                <w:sz w:val="22"/>
                <w:szCs w:val="22"/>
              </w:rPr>
              <w:t>[16]</w:t>
            </w:r>
          </w:p>
        </w:tc>
        <w:tc>
          <w:tcPr>
            <w:tcW w:w="8363" w:type="dxa"/>
            <w:shd w:val="clear" w:color="auto" w:fill="auto"/>
            <w:vAlign w:val="center"/>
            <w:hideMark/>
          </w:tcPr>
          <w:p w14:paraId="039DA8B9" w14:textId="77777777" w:rsidR="00964648" w:rsidRPr="00964648" w:rsidRDefault="00964648" w:rsidP="00964648">
            <w:pPr>
              <w:jc w:val="both"/>
              <w:rPr>
                <w:color w:val="000000"/>
                <w:sz w:val="22"/>
                <w:szCs w:val="22"/>
              </w:rPr>
            </w:pPr>
            <w:r w:rsidRPr="00964648">
              <w:rPr>
                <w:noProof/>
                <w:color w:val="000000"/>
                <w:sz w:val="22"/>
                <w:szCs w:val="24"/>
              </w:rPr>
              <w:t xml:space="preserve">Al-Hosaini, F. F., &amp; Sofian, S. (2015). A Review of Balanced Scorecard Framework in Higher Education Institution (HEIs). </w:t>
            </w:r>
            <w:r w:rsidRPr="00964648">
              <w:rPr>
                <w:i/>
                <w:iCs/>
                <w:noProof/>
                <w:color w:val="000000"/>
                <w:sz w:val="22"/>
                <w:szCs w:val="22"/>
              </w:rPr>
              <w:t>International Review of Management and Marketing</w:t>
            </w:r>
            <w:r w:rsidRPr="00964648">
              <w:rPr>
                <w:noProof/>
                <w:color w:val="000000"/>
                <w:sz w:val="22"/>
                <w:szCs w:val="22"/>
              </w:rPr>
              <w:t xml:space="preserve">, </w:t>
            </w:r>
            <w:r w:rsidRPr="00964648">
              <w:rPr>
                <w:i/>
                <w:iCs/>
                <w:noProof/>
                <w:color w:val="000000"/>
                <w:sz w:val="22"/>
                <w:szCs w:val="22"/>
              </w:rPr>
              <w:t>5</w:t>
            </w:r>
            <w:r w:rsidRPr="00964648">
              <w:rPr>
                <w:noProof/>
                <w:color w:val="000000"/>
                <w:sz w:val="22"/>
                <w:szCs w:val="22"/>
              </w:rPr>
              <w:t>(1), 26–35.</w:t>
            </w:r>
          </w:p>
        </w:tc>
      </w:tr>
      <w:tr w:rsidR="00964648" w:rsidRPr="00964648" w14:paraId="3D9AEC7A" w14:textId="77777777" w:rsidTr="00071096">
        <w:trPr>
          <w:trHeight w:val="703"/>
        </w:trPr>
        <w:tc>
          <w:tcPr>
            <w:tcW w:w="426" w:type="dxa"/>
            <w:shd w:val="clear" w:color="auto" w:fill="auto"/>
            <w:noWrap/>
            <w:hideMark/>
          </w:tcPr>
          <w:p w14:paraId="0E8979E9" w14:textId="77777777" w:rsidR="00964648" w:rsidRPr="00964648" w:rsidRDefault="00964648" w:rsidP="00964648">
            <w:pPr>
              <w:rPr>
                <w:color w:val="000000"/>
                <w:sz w:val="22"/>
                <w:szCs w:val="22"/>
              </w:rPr>
            </w:pPr>
            <w:r w:rsidRPr="00964648">
              <w:rPr>
                <w:color w:val="000000"/>
                <w:sz w:val="22"/>
                <w:szCs w:val="22"/>
              </w:rPr>
              <w:t>[17]</w:t>
            </w:r>
          </w:p>
        </w:tc>
        <w:tc>
          <w:tcPr>
            <w:tcW w:w="8363" w:type="dxa"/>
            <w:shd w:val="clear" w:color="auto" w:fill="auto"/>
            <w:vAlign w:val="center"/>
            <w:hideMark/>
          </w:tcPr>
          <w:p w14:paraId="4B169D3C" w14:textId="77777777" w:rsidR="00964648" w:rsidRPr="00964648" w:rsidRDefault="00964648" w:rsidP="00964648">
            <w:pPr>
              <w:jc w:val="both"/>
              <w:rPr>
                <w:color w:val="000000"/>
                <w:sz w:val="22"/>
                <w:szCs w:val="22"/>
              </w:rPr>
            </w:pPr>
            <w:r w:rsidRPr="00964648">
              <w:rPr>
                <w:noProof/>
                <w:color w:val="000000"/>
                <w:sz w:val="22"/>
                <w:szCs w:val="24"/>
              </w:rPr>
              <w:t xml:space="preserve">Andry, J. F. (2016). Audit Tata Kelola TI Menggunakan Kerangka Kerja Cobit Pada Domain DS Dan ME Di Perusahaan KREAVI INFORMATIKA SOLUSINDO. </w:t>
            </w:r>
            <w:r w:rsidRPr="00964648">
              <w:rPr>
                <w:i/>
                <w:iCs/>
                <w:noProof/>
                <w:color w:val="000000"/>
                <w:sz w:val="22"/>
                <w:szCs w:val="22"/>
              </w:rPr>
              <w:t>Seminar Nasional Teknologi Informasi Dan Komunikasi 2016 (SENTIKA 2016)</w:t>
            </w:r>
            <w:r w:rsidRPr="00964648">
              <w:rPr>
                <w:noProof/>
                <w:color w:val="000000"/>
                <w:sz w:val="22"/>
                <w:szCs w:val="22"/>
              </w:rPr>
              <w:t>, 18–19.</w:t>
            </w:r>
          </w:p>
        </w:tc>
      </w:tr>
      <w:tr w:rsidR="00964648" w:rsidRPr="00964648" w14:paraId="5D2576E5" w14:textId="77777777" w:rsidTr="00071096">
        <w:trPr>
          <w:trHeight w:val="548"/>
        </w:trPr>
        <w:tc>
          <w:tcPr>
            <w:tcW w:w="426" w:type="dxa"/>
            <w:shd w:val="clear" w:color="auto" w:fill="auto"/>
            <w:noWrap/>
            <w:hideMark/>
          </w:tcPr>
          <w:p w14:paraId="7B6ECA73" w14:textId="77777777" w:rsidR="00964648" w:rsidRPr="00964648" w:rsidRDefault="00964648" w:rsidP="00964648">
            <w:pPr>
              <w:rPr>
                <w:color w:val="000000"/>
                <w:sz w:val="22"/>
                <w:szCs w:val="22"/>
              </w:rPr>
            </w:pPr>
            <w:r w:rsidRPr="00964648">
              <w:rPr>
                <w:color w:val="000000"/>
                <w:sz w:val="22"/>
                <w:szCs w:val="22"/>
              </w:rPr>
              <w:t>[18]</w:t>
            </w:r>
          </w:p>
        </w:tc>
        <w:tc>
          <w:tcPr>
            <w:tcW w:w="8363" w:type="dxa"/>
            <w:shd w:val="clear" w:color="auto" w:fill="auto"/>
            <w:vAlign w:val="center"/>
            <w:hideMark/>
          </w:tcPr>
          <w:p w14:paraId="64599E94" w14:textId="040A9100" w:rsidR="00964648" w:rsidRPr="00964648" w:rsidRDefault="00964648" w:rsidP="00964648">
            <w:pPr>
              <w:jc w:val="both"/>
              <w:rPr>
                <w:color w:val="000000"/>
                <w:sz w:val="22"/>
                <w:szCs w:val="22"/>
              </w:rPr>
            </w:pPr>
            <w:r w:rsidRPr="00964648">
              <w:rPr>
                <w:noProof/>
                <w:color w:val="000000"/>
                <w:sz w:val="22"/>
                <w:szCs w:val="24"/>
              </w:rPr>
              <w:t xml:space="preserve">Malgwi, D. A. A., &amp; H. Dahiru. (2014). Balanced Scorecard financial measurement of organizational performance: A review. </w:t>
            </w:r>
            <w:r w:rsidRPr="00964648">
              <w:rPr>
                <w:i/>
                <w:iCs/>
                <w:noProof/>
                <w:color w:val="000000"/>
                <w:sz w:val="22"/>
                <w:szCs w:val="22"/>
              </w:rPr>
              <w:t>IOSR Journal of Economics and Finance</w:t>
            </w:r>
            <w:r w:rsidRPr="00964648">
              <w:rPr>
                <w:noProof/>
                <w:color w:val="000000"/>
                <w:sz w:val="22"/>
                <w:szCs w:val="22"/>
              </w:rPr>
              <w:t xml:space="preserve">, </w:t>
            </w:r>
            <w:r w:rsidRPr="00964648">
              <w:rPr>
                <w:i/>
                <w:iCs/>
                <w:noProof/>
                <w:color w:val="000000"/>
                <w:sz w:val="22"/>
                <w:szCs w:val="22"/>
              </w:rPr>
              <w:t>4</w:t>
            </w:r>
            <w:r w:rsidRPr="00964648">
              <w:rPr>
                <w:noProof/>
                <w:color w:val="000000"/>
                <w:sz w:val="22"/>
                <w:szCs w:val="22"/>
              </w:rPr>
              <w:t>(6),</w:t>
            </w:r>
            <w:r w:rsidR="00B12035">
              <w:rPr>
                <w:noProof/>
                <w:color w:val="000000"/>
                <w:sz w:val="22"/>
                <w:szCs w:val="22"/>
              </w:rPr>
              <w:t xml:space="preserve"> </w:t>
            </w:r>
            <w:r w:rsidRPr="00964648">
              <w:rPr>
                <w:noProof/>
                <w:color w:val="000000"/>
                <w:sz w:val="22"/>
                <w:szCs w:val="22"/>
              </w:rPr>
              <w:t>1–10.</w:t>
            </w:r>
          </w:p>
        </w:tc>
      </w:tr>
      <w:tr w:rsidR="00964648" w:rsidRPr="00964648" w14:paraId="194150C6" w14:textId="77777777" w:rsidTr="00071096">
        <w:trPr>
          <w:trHeight w:val="314"/>
        </w:trPr>
        <w:tc>
          <w:tcPr>
            <w:tcW w:w="426" w:type="dxa"/>
            <w:shd w:val="clear" w:color="auto" w:fill="auto"/>
            <w:noWrap/>
            <w:hideMark/>
          </w:tcPr>
          <w:p w14:paraId="014F14F3" w14:textId="77777777" w:rsidR="00964648" w:rsidRPr="00964648" w:rsidRDefault="00964648" w:rsidP="00964648">
            <w:pPr>
              <w:rPr>
                <w:color w:val="000000"/>
                <w:sz w:val="22"/>
                <w:szCs w:val="22"/>
              </w:rPr>
            </w:pPr>
            <w:r w:rsidRPr="00964648">
              <w:rPr>
                <w:color w:val="000000"/>
                <w:sz w:val="22"/>
                <w:szCs w:val="22"/>
              </w:rPr>
              <w:lastRenderedPageBreak/>
              <w:t>[19]</w:t>
            </w:r>
          </w:p>
        </w:tc>
        <w:tc>
          <w:tcPr>
            <w:tcW w:w="8363" w:type="dxa"/>
            <w:shd w:val="clear" w:color="auto" w:fill="auto"/>
            <w:vAlign w:val="center"/>
            <w:hideMark/>
          </w:tcPr>
          <w:p w14:paraId="51E35504" w14:textId="77777777" w:rsidR="00964648" w:rsidRPr="00964648" w:rsidRDefault="00964648" w:rsidP="00964648">
            <w:pPr>
              <w:jc w:val="both"/>
              <w:rPr>
                <w:color w:val="000000"/>
                <w:sz w:val="22"/>
                <w:szCs w:val="22"/>
              </w:rPr>
            </w:pPr>
            <w:r w:rsidRPr="00964648">
              <w:rPr>
                <w:color w:val="000000"/>
                <w:sz w:val="22"/>
                <w:szCs w:val="22"/>
              </w:rPr>
              <w:t xml:space="preserve">Gekonge, C. O. (2005). What a System! </w:t>
            </w:r>
            <w:r w:rsidRPr="00964648">
              <w:rPr>
                <w:i/>
                <w:iCs/>
                <w:color w:val="000000"/>
                <w:sz w:val="22"/>
                <w:szCs w:val="22"/>
              </w:rPr>
              <w:t>The Professional Journal of KASNEB</w:t>
            </w:r>
            <w:r w:rsidRPr="00964648">
              <w:rPr>
                <w:color w:val="000000"/>
                <w:sz w:val="22"/>
                <w:szCs w:val="22"/>
              </w:rPr>
              <w:t>, (4).</w:t>
            </w:r>
          </w:p>
        </w:tc>
      </w:tr>
      <w:tr w:rsidR="00964648" w:rsidRPr="00964648" w14:paraId="293208E2" w14:textId="77777777" w:rsidTr="00071096">
        <w:trPr>
          <w:trHeight w:val="723"/>
        </w:trPr>
        <w:tc>
          <w:tcPr>
            <w:tcW w:w="426" w:type="dxa"/>
            <w:shd w:val="clear" w:color="auto" w:fill="auto"/>
            <w:noWrap/>
            <w:hideMark/>
          </w:tcPr>
          <w:p w14:paraId="79C48475" w14:textId="77777777" w:rsidR="00964648" w:rsidRPr="00964648" w:rsidRDefault="00964648" w:rsidP="00964648">
            <w:pPr>
              <w:rPr>
                <w:color w:val="000000"/>
                <w:sz w:val="22"/>
                <w:szCs w:val="22"/>
              </w:rPr>
            </w:pPr>
            <w:r w:rsidRPr="00964648">
              <w:rPr>
                <w:color w:val="000000"/>
                <w:sz w:val="22"/>
                <w:szCs w:val="22"/>
              </w:rPr>
              <w:t>[20]</w:t>
            </w:r>
          </w:p>
        </w:tc>
        <w:tc>
          <w:tcPr>
            <w:tcW w:w="8363" w:type="dxa"/>
            <w:shd w:val="clear" w:color="auto" w:fill="auto"/>
            <w:vAlign w:val="center"/>
            <w:hideMark/>
          </w:tcPr>
          <w:p w14:paraId="031A761E" w14:textId="77777777" w:rsidR="00964648" w:rsidRPr="00964648" w:rsidRDefault="00964648" w:rsidP="00964648">
            <w:pPr>
              <w:jc w:val="both"/>
              <w:rPr>
                <w:color w:val="000000"/>
                <w:sz w:val="22"/>
                <w:szCs w:val="22"/>
              </w:rPr>
            </w:pPr>
            <w:r w:rsidRPr="00964648">
              <w:rPr>
                <w:color w:val="000000"/>
                <w:sz w:val="22"/>
                <w:szCs w:val="22"/>
              </w:rPr>
              <w:t xml:space="preserve">Kairu, Wafula, Okaka, Odera, &amp; Akerele. (2013). Effects of Balanced Scorecard on Performance of Firms in The Service Sector. </w:t>
            </w:r>
            <w:r w:rsidRPr="00964648">
              <w:rPr>
                <w:i/>
                <w:iCs/>
                <w:color w:val="000000"/>
                <w:sz w:val="22"/>
                <w:szCs w:val="22"/>
              </w:rPr>
              <w:t>European Journal of Business and Management</w:t>
            </w:r>
            <w:r w:rsidRPr="00964648">
              <w:rPr>
                <w:color w:val="000000"/>
                <w:sz w:val="22"/>
                <w:szCs w:val="22"/>
              </w:rPr>
              <w:t xml:space="preserve">, </w:t>
            </w:r>
            <w:r w:rsidRPr="00964648">
              <w:rPr>
                <w:i/>
                <w:iCs/>
                <w:color w:val="000000"/>
                <w:sz w:val="22"/>
                <w:szCs w:val="22"/>
              </w:rPr>
              <w:t>5</w:t>
            </w:r>
            <w:r w:rsidRPr="00964648">
              <w:rPr>
                <w:color w:val="000000"/>
                <w:sz w:val="22"/>
                <w:szCs w:val="22"/>
              </w:rPr>
              <w:t>(9).</w:t>
            </w:r>
          </w:p>
        </w:tc>
      </w:tr>
    </w:tbl>
    <w:p w14:paraId="7EC5131A" w14:textId="77777777" w:rsidR="002A723E" w:rsidRDefault="002A723E" w:rsidP="00BA2A8C">
      <w:pPr>
        <w:pStyle w:val="NoSpacing"/>
        <w:ind w:left="426" w:hanging="426"/>
        <w:jc w:val="both"/>
        <w:rPr>
          <w:rFonts w:ascii="Times New Roman" w:hAnsi="Times New Roman"/>
        </w:rPr>
      </w:pPr>
    </w:p>
    <w:sectPr w:rsidR="002A723E" w:rsidSect="00D94A99">
      <w:headerReference w:type="even" r:id="rId12"/>
      <w:headerReference w:type="default" r:id="rId13"/>
      <w:footerReference w:type="even" r:id="rId14"/>
      <w:footerReference w:type="default" r:id="rId15"/>
      <w:headerReference w:type="first" r:id="rId16"/>
      <w:footerReference w:type="first" r:id="rId17"/>
      <w:pgSz w:w="11907" w:h="16840" w:code="9"/>
      <w:pgMar w:top="1701" w:right="1701" w:bottom="1701" w:left="1701" w:header="1134" w:footer="1134"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09B83B" w14:textId="77777777" w:rsidR="00042EE2" w:rsidRDefault="00042EE2">
      <w:r>
        <w:separator/>
      </w:r>
    </w:p>
  </w:endnote>
  <w:endnote w:type="continuationSeparator" w:id="0">
    <w:p w14:paraId="431C8411" w14:textId="77777777" w:rsidR="00042EE2" w:rsidRDefault="00042E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Palatino">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ourier New">
    <w:panose1 w:val="02070309020205020404"/>
    <w:charset w:val="00"/>
    <w:family w:val="modern"/>
    <w:pitch w:val="fixed"/>
    <w:sig w:usb0="E0002A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90236" w14:textId="77777777" w:rsidR="005137C4" w:rsidRPr="00F5540C" w:rsidRDefault="005137C4" w:rsidP="008B04B3">
    <w:pPr>
      <w:pStyle w:val="Header"/>
      <w:tabs>
        <w:tab w:val="clear" w:pos="4320"/>
        <w:tab w:val="clear" w:pos="8640"/>
        <w:tab w:val="left" w:pos="2992"/>
      </w:tabs>
      <w:ind w:right="90"/>
      <w:rPr>
        <w:color w:val="FFFFFF" w:themeColor="background1"/>
        <w:sz w:val="22"/>
        <w:szCs w:val="22"/>
      </w:rPr>
    </w:pPr>
    <w:r>
      <w:rPr>
        <w:b/>
        <w:noProof/>
        <w:color w:val="FFFFFF" w:themeColor="background1"/>
        <w:sz w:val="22"/>
        <w:szCs w:val="22"/>
      </w:rPr>
      <mc:AlternateContent>
        <mc:Choice Requires="wps">
          <w:drawing>
            <wp:anchor distT="0" distB="0" distL="114300" distR="114300" simplePos="0" relativeHeight="251658752" behindDoc="0" locked="0" layoutInCell="1" allowOverlap="1" wp14:anchorId="6B34C468" wp14:editId="625FB59A">
              <wp:simplePos x="0" y="0"/>
              <wp:positionH relativeFrom="column">
                <wp:posOffset>-40640</wp:posOffset>
              </wp:positionH>
              <wp:positionV relativeFrom="paragraph">
                <wp:posOffset>-28575</wp:posOffset>
              </wp:positionV>
              <wp:extent cx="5462270" cy="0"/>
              <wp:effectExtent l="6985" t="9525" r="7620" b="952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5E39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pt,-2.25pt" to="426.9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2tYEwIAACg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"/>
          </w:pict>
        </mc:Fallback>
      </mc:AlternateContent>
    </w:r>
    <w:r w:rsidRPr="00F5540C">
      <w:rPr>
        <w:b/>
        <w:color w:val="FFFFFF" w:themeColor="background1"/>
        <w:sz w:val="22"/>
        <w:szCs w:val="22"/>
      </w:rPr>
      <w:t>IJCCS</w:t>
    </w:r>
    <w:r w:rsidRPr="00F5540C">
      <w:rPr>
        <w:color w:val="FFFFFF" w:themeColor="background1"/>
        <w:sz w:val="22"/>
        <w:szCs w:val="22"/>
      </w:rPr>
      <w:t xml:space="preserve"> Vol. x, No. x,  July201x :  first_page–end_page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59FA5" w14:textId="77777777" w:rsidR="005137C4" w:rsidRPr="00F5540C" w:rsidRDefault="005137C4" w:rsidP="0094367D">
    <w:pPr>
      <w:pStyle w:val="Footer"/>
      <w:pBdr>
        <w:top w:val="single" w:sz="4" w:space="1" w:color="auto"/>
      </w:pBdr>
      <w:jc w:val="right"/>
      <w:rPr>
        <w:i/>
        <w:color w:val="FFFFFF" w:themeColor="background1"/>
        <w:sz w:val="22"/>
        <w:szCs w:val="22"/>
      </w:rPr>
    </w:pPr>
    <w:r w:rsidRPr="00F5540C">
      <w:rPr>
        <w:i/>
        <w:color w:val="FFFFFF" w:themeColor="background1"/>
        <w:sz w:val="22"/>
        <w:szCs w:val="22"/>
      </w:rPr>
      <w:t>Title of manuscript is short and clear, implies research results (First Author)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46ABB8" w14:textId="77777777" w:rsidR="005137C4" w:rsidRPr="00F5540C" w:rsidRDefault="005137C4" w:rsidP="0075769A">
    <w:pPr>
      <w:pStyle w:val="Footer"/>
      <w:pBdr>
        <w:top w:val="single" w:sz="4" w:space="1" w:color="auto"/>
      </w:pBdr>
      <w:rPr>
        <w:i/>
        <w:color w:val="FFFFFF" w:themeColor="background1"/>
        <w:sz w:val="22"/>
        <w:szCs w:val="22"/>
      </w:rPr>
    </w:pPr>
    <w:r w:rsidRPr="00F5540C">
      <w:rPr>
        <w:i/>
        <w:color w:val="FFFFFF" w:themeColor="background1"/>
        <w:sz w:val="22"/>
        <w:szCs w:val="22"/>
      </w:rPr>
      <w:t>Received June1</w:t>
    </w:r>
    <w:r w:rsidRPr="00F5540C">
      <w:rPr>
        <w:i/>
        <w:color w:val="FFFFFF" w:themeColor="background1"/>
        <w:sz w:val="22"/>
        <w:szCs w:val="22"/>
        <w:vertAlign w:val="superscript"/>
      </w:rPr>
      <w:t>st</w:t>
    </w:r>
    <w:r w:rsidRPr="00F5540C">
      <w:rPr>
        <w:i/>
        <w:color w:val="FFFFFF" w:themeColor="background1"/>
        <w:sz w:val="22"/>
        <w:szCs w:val="22"/>
      </w:rPr>
      <w:t>,2012; Revised June25</w:t>
    </w:r>
    <w:r w:rsidRPr="00F5540C">
      <w:rPr>
        <w:i/>
        <w:color w:val="FFFFFF" w:themeColor="background1"/>
        <w:sz w:val="22"/>
        <w:szCs w:val="22"/>
        <w:vertAlign w:val="superscript"/>
      </w:rPr>
      <w:t>th</w:t>
    </w:r>
    <w:r w:rsidRPr="00F5540C">
      <w:rPr>
        <w:i/>
        <w:color w:val="FFFFFF" w:themeColor="background1"/>
        <w:sz w:val="22"/>
        <w:szCs w:val="22"/>
      </w:rPr>
      <w:t>, 2012; Accepted July 10</w:t>
    </w:r>
    <w:r w:rsidRPr="00F5540C">
      <w:rPr>
        <w:i/>
        <w:color w:val="FFFFFF" w:themeColor="background1"/>
        <w:sz w:val="22"/>
        <w:szCs w:val="22"/>
        <w:vertAlign w:val="superscript"/>
      </w:rPr>
      <w:t>th</w:t>
    </w:r>
    <w:r w:rsidRPr="00F5540C">
      <w:rPr>
        <w:i/>
        <w:color w:val="FFFFFF" w:themeColor="background1"/>
        <w:sz w:val="22"/>
        <w:szCs w:val="22"/>
      </w:rPr>
      <w:t>,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D1BB88" w14:textId="77777777" w:rsidR="00042EE2" w:rsidRDefault="00042EE2">
      <w:r>
        <w:separator/>
      </w:r>
    </w:p>
  </w:footnote>
  <w:footnote w:type="continuationSeparator" w:id="0">
    <w:p w14:paraId="5AD68DDE" w14:textId="77777777" w:rsidR="00042EE2" w:rsidRDefault="00042E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8D322" w14:textId="77777777" w:rsidR="005137C4" w:rsidRPr="00C52A26" w:rsidRDefault="005137C4" w:rsidP="008B04B3">
    <w:pPr>
      <w:pStyle w:val="Header"/>
      <w:framePr w:wrap="around" w:vAnchor="text" w:hAnchor="margin" w:xAlign="outside" w:y="1"/>
      <w:rPr>
        <w:rStyle w:val="PageNumber"/>
        <w:sz w:val="22"/>
        <w:szCs w:val="22"/>
      </w:rPr>
    </w:pPr>
    <w:r w:rsidRPr="00C52A26">
      <w:rPr>
        <w:rStyle w:val="PageNumber"/>
        <w:sz w:val="22"/>
        <w:szCs w:val="22"/>
      </w:rPr>
      <w:fldChar w:fldCharType="begin"/>
    </w:r>
    <w:r w:rsidRPr="00C52A26">
      <w:rPr>
        <w:rStyle w:val="PageNumber"/>
        <w:sz w:val="22"/>
        <w:szCs w:val="22"/>
      </w:rPr>
      <w:instrText xml:space="preserve">PAGE  </w:instrText>
    </w:r>
    <w:r w:rsidRPr="00C52A26">
      <w:rPr>
        <w:rStyle w:val="PageNumber"/>
        <w:sz w:val="22"/>
        <w:szCs w:val="22"/>
      </w:rPr>
      <w:fldChar w:fldCharType="separate"/>
    </w:r>
    <w:r w:rsidR="00B95690">
      <w:rPr>
        <w:rStyle w:val="PageNumber"/>
        <w:noProof/>
        <w:sz w:val="22"/>
        <w:szCs w:val="22"/>
      </w:rPr>
      <w:t>12</w:t>
    </w:r>
    <w:r w:rsidRPr="00C52A26">
      <w:rPr>
        <w:rStyle w:val="PageNumber"/>
        <w:sz w:val="22"/>
        <w:szCs w:val="22"/>
      </w:rPr>
      <w:fldChar w:fldCharType="end"/>
    </w:r>
  </w:p>
  <w:p w14:paraId="49B8936C" w14:textId="77777777" w:rsidR="005137C4" w:rsidRPr="00C52A26" w:rsidRDefault="005137C4" w:rsidP="00C46B50">
    <w:pPr>
      <w:pStyle w:val="Header"/>
      <w:tabs>
        <w:tab w:val="clear" w:pos="4320"/>
        <w:tab w:val="clear" w:pos="8640"/>
        <w:tab w:val="left" w:pos="2992"/>
        <w:tab w:val="right" w:pos="8505"/>
      </w:tabs>
      <w:ind w:firstLine="1440"/>
      <w:rPr>
        <w:sz w:val="22"/>
        <w:szCs w:val="22"/>
      </w:rPr>
    </w:pPr>
    <w:r>
      <w:rPr>
        <w:b/>
        <w:noProof/>
        <w:sz w:val="22"/>
        <w:szCs w:val="22"/>
      </w:rPr>
      <mc:AlternateContent>
        <mc:Choice Requires="wps">
          <w:drawing>
            <wp:anchor distT="0" distB="0" distL="114300" distR="114300" simplePos="0" relativeHeight="251657728" behindDoc="0" locked="0" layoutInCell="1" allowOverlap="1" wp14:anchorId="4B16E4B7" wp14:editId="48511F90">
              <wp:simplePos x="0" y="0"/>
              <wp:positionH relativeFrom="column">
                <wp:posOffset>-11430</wp:posOffset>
              </wp:positionH>
              <wp:positionV relativeFrom="paragraph">
                <wp:posOffset>188595</wp:posOffset>
              </wp:positionV>
              <wp:extent cx="5462270" cy="0"/>
              <wp:effectExtent l="7620" t="7620" r="6985" b="1143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2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5D05ED"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85pt" to="429.2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my1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"/>
          </w:pict>
        </mc:Fallback>
      </mc:AlternateContent>
    </w:r>
    <w:r w:rsidRPr="00F5540C">
      <w:rPr>
        <w:color w:val="FFFFFF" w:themeColor="background1"/>
        <w:sz w:val="22"/>
        <w:szCs w:val="22"/>
      </w:rPr>
      <w:sym w:font="Wingdings" w:char="F06E"/>
    </w:r>
    <w:r w:rsidRPr="00C52A26">
      <w:rPr>
        <w:sz w:val="22"/>
        <w:szCs w:val="22"/>
      </w:rPr>
      <w:tab/>
    </w:r>
    <w:r w:rsidRPr="00C52A26">
      <w:rPr>
        <w:sz w:val="22"/>
        <w:szCs w:val="22"/>
      </w:rPr>
      <w:tab/>
    </w:r>
    <w:r w:rsidRPr="00F5540C">
      <w:rPr>
        <w:color w:val="FFFFFF" w:themeColor="background1"/>
        <w:sz w:val="22"/>
        <w:szCs w:val="22"/>
      </w:rPr>
      <w:t>ISSN: 1978-1520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F27C5" w14:textId="77777777" w:rsidR="005137C4" w:rsidRPr="0068702E" w:rsidRDefault="005137C4" w:rsidP="00F173DD">
    <w:pPr>
      <w:pStyle w:val="Header"/>
      <w:framePr w:wrap="around" w:vAnchor="text" w:hAnchor="margin" w:xAlign="outside" w:y="1"/>
      <w:rPr>
        <w:rStyle w:val="PageNumber"/>
        <w:sz w:val="22"/>
        <w:szCs w:val="22"/>
      </w:rPr>
    </w:pPr>
    <w:r w:rsidRPr="0068702E">
      <w:rPr>
        <w:rStyle w:val="PageNumber"/>
        <w:sz w:val="22"/>
        <w:szCs w:val="22"/>
      </w:rPr>
      <w:fldChar w:fldCharType="begin"/>
    </w:r>
    <w:r w:rsidRPr="0068702E">
      <w:rPr>
        <w:rStyle w:val="PageNumber"/>
        <w:sz w:val="22"/>
        <w:szCs w:val="22"/>
      </w:rPr>
      <w:instrText xml:space="preserve">PAGE  </w:instrText>
    </w:r>
    <w:r w:rsidRPr="0068702E">
      <w:rPr>
        <w:rStyle w:val="PageNumber"/>
        <w:sz w:val="22"/>
        <w:szCs w:val="22"/>
      </w:rPr>
      <w:fldChar w:fldCharType="separate"/>
    </w:r>
    <w:r w:rsidR="00B95690">
      <w:rPr>
        <w:rStyle w:val="PageNumber"/>
        <w:noProof/>
        <w:sz w:val="22"/>
        <w:szCs w:val="22"/>
      </w:rPr>
      <w:t>11</w:t>
    </w:r>
    <w:r w:rsidRPr="0068702E">
      <w:rPr>
        <w:rStyle w:val="PageNumber"/>
        <w:sz w:val="22"/>
        <w:szCs w:val="22"/>
      </w:rPr>
      <w:fldChar w:fldCharType="end"/>
    </w:r>
  </w:p>
  <w:p w14:paraId="0FE561F3" w14:textId="77777777" w:rsidR="005137C4" w:rsidRPr="0068702E" w:rsidRDefault="005137C4" w:rsidP="00EF1185">
    <w:pPr>
      <w:pStyle w:val="Header"/>
      <w:pBdr>
        <w:bottom w:val="single" w:sz="4" w:space="1" w:color="auto"/>
      </w:pBdr>
      <w:tabs>
        <w:tab w:val="clear" w:pos="4320"/>
        <w:tab w:val="clear" w:pos="8640"/>
        <w:tab w:val="left" w:pos="0"/>
        <w:tab w:val="center" w:pos="4301"/>
        <w:tab w:val="right" w:pos="8222"/>
        <w:tab w:val="right" w:pos="8505"/>
      </w:tabs>
      <w:rPr>
        <w:sz w:val="22"/>
        <w:szCs w:val="22"/>
      </w:rPr>
    </w:pPr>
    <w:r w:rsidRPr="00F5540C">
      <w:rPr>
        <w:b/>
        <w:color w:val="FFFFFF" w:themeColor="background1"/>
        <w:sz w:val="22"/>
        <w:szCs w:val="22"/>
      </w:rPr>
      <w:t>IJCCS</w:t>
    </w:r>
    <w:r w:rsidRPr="00F5540C">
      <w:rPr>
        <w:color w:val="FFFFFF" w:themeColor="background1"/>
        <w:sz w:val="22"/>
        <w:szCs w:val="22"/>
      </w:rPr>
      <w:tab/>
      <w:t>ISSN: 1978-1520</w:t>
    </w:r>
    <w:r w:rsidRPr="0068702E">
      <w:rPr>
        <w:sz w:val="22"/>
        <w:szCs w:val="22"/>
      </w:rPr>
      <w:tab/>
    </w:r>
    <w:r w:rsidRPr="0068702E">
      <w:rPr>
        <w:sz w:val="22"/>
        <w:szCs w:val="22"/>
      </w:rPr>
      <w:sym w:font="Wingdings" w:char="F06E"/>
    </w:r>
  </w:p>
  <w:p w14:paraId="6DEB4F49" w14:textId="77777777" w:rsidR="005137C4" w:rsidRPr="0068702E" w:rsidRDefault="005137C4" w:rsidP="0094367D">
    <w:pPr>
      <w:pStyle w:val="Header"/>
      <w:ind w:right="360" w:firstLine="360"/>
      <w:rPr>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D6EEC" w14:textId="77777777" w:rsidR="005137C4" w:rsidRPr="00C46B50" w:rsidRDefault="005137C4" w:rsidP="008B04B3">
    <w:pPr>
      <w:pStyle w:val="Header"/>
      <w:tabs>
        <w:tab w:val="clear" w:pos="4320"/>
        <w:tab w:val="clear" w:pos="8640"/>
      </w:tabs>
      <w:ind w:right="45"/>
      <w:rPr>
        <w:color w:val="FFFFFF" w:themeColor="background1"/>
        <w:sz w:val="22"/>
        <w:szCs w:val="22"/>
      </w:rPr>
    </w:pPr>
    <w:r w:rsidRPr="00C46B50">
      <w:rPr>
        <w:b/>
        <w:color w:val="FFFFFF" w:themeColor="background1"/>
        <w:sz w:val="22"/>
        <w:szCs w:val="22"/>
      </w:rPr>
      <w:t>IJCCS</w:t>
    </w:r>
    <w:r w:rsidRPr="00C46B50">
      <w:rPr>
        <w:color w:val="FFFFFF" w:themeColor="background1"/>
        <w:sz w:val="22"/>
        <w:szCs w:val="22"/>
      </w:rPr>
      <w:t>, Vol.x, No.x, Julyxxxx, pp. 1~5</w:t>
    </w:r>
  </w:p>
  <w:p w14:paraId="3EB53F7B" w14:textId="77777777" w:rsidR="005137C4" w:rsidRPr="00C46B50" w:rsidRDefault="005137C4" w:rsidP="00203BE4">
    <w:pPr>
      <w:pStyle w:val="Header"/>
      <w:tabs>
        <w:tab w:val="clear" w:pos="4320"/>
        <w:tab w:val="clear" w:pos="8640"/>
      </w:tabs>
      <w:ind w:right="45"/>
      <w:rPr>
        <w:rStyle w:val="PageNumber"/>
        <w:sz w:val="22"/>
        <w:szCs w:val="22"/>
      </w:rPr>
    </w:pPr>
    <w:r w:rsidRPr="00C46B50">
      <w:rPr>
        <w:color w:val="FFFFFF" w:themeColor="background1"/>
        <w:sz w:val="22"/>
        <w:szCs w:val="22"/>
      </w:rPr>
      <w:t>ISSN: 1978-1520</w:t>
    </w:r>
    <w:r w:rsidRPr="00C46B50">
      <w:rPr>
        <w:color w:val="FFFFFF" w:themeColor="background1"/>
        <w:sz w:val="22"/>
        <w:szCs w:val="22"/>
      </w:rPr>
      <w:tab/>
    </w:r>
    <w:r w:rsidRPr="00C46B50">
      <w:rPr>
        <w:color w:val="FFFFFF" w:themeColor="background1"/>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sz w:val="22"/>
        <w:szCs w:val="22"/>
      </w:rPr>
      <w:tab/>
    </w:r>
    <w:r w:rsidRPr="00C46B50">
      <w:rPr>
        <w:rStyle w:val="PageNumber"/>
        <w:sz w:val="22"/>
        <w:szCs w:val="22"/>
        <w:lang w:val="it-IT"/>
      </w:rPr>
      <w:tab/>
    </w:r>
    <w:r w:rsidRPr="00C46B50">
      <w:rPr>
        <w:sz w:val="22"/>
        <w:szCs w:val="22"/>
      </w:rPr>
      <w:sym w:font="Wingdings" w:char="F06E"/>
    </w:r>
    <w:r w:rsidRPr="00C46B50">
      <w:rPr>
        <w:rStyle w:val="PageNumber"/>
        <w:sz w:val="22"/>
        <w:szCs w:val="22"/>
      </w:rPr>
      <w:fldChar w:fldCharType="begin"/>
    </w:r>
    <w:r w:rsidRPr="00C46B50">
      <w:rPr>
        <w:rStyle w:val="PageNumber"/>
        <w:sz w:val="22"/>
        <w:szCs w:val="22"/>
      </w:rPr>
      <w:instrText xml:space="preserve"> PAGE </w:instrText>
    </w:r>
    <w:r w:rsidRPr="00C46B50">
      <w:rPr>
        <w:rStyle w:val="PageNumber"/>
        <w:sz w:val="22"/>
        <w:szCs w:val="22"/>
      </w:rPr>
      <w:fldChar w:fldCharType="separate"/>
    </w:r>
    <w:r w:rsidR="00B95690">
      <w:rPr>
        <w:rStyle w:val="PageNumber"/>
        <w:noProof/>
        <w:sz w:val="22"/>
        <w:szCs w:val="22"/>
      </w:rPr>
      <w:t>1</w:t>
    </w:r>
    <w:r w:rsidRPr="00C46B50">
      <w:rPr>
        <w:rStyle w:val="PageNumber"/>
        <w:sz w:val="22"/>
        <w:szCs w:val="22"/>
      </w:rPr>
      <w:fldChar w:fldCharType="end"/>
    </w:r>
  </w:p>
  <w:p w14:paraId="4A513351" w14:textId="77777777" w:rsidR="005137C4" w:rsidRPr="00C46B50" w:rsidRDefault="005137C4" w:rsidP="008B04B3">
    <w:pPr>
      <w:pStyle w:val="Header"/>
      <w:tabs>
        <w:tab w:val="clear" w:pos="4320"/>
        <w:tab w:val="clear" w:pos="8640"/>
      </w:tabs>
      <w:ind w:right="45"/>
      <w:jc w:val="right"/>
      <w:rPr>
        <w:rStyle w:val="PageNumber"/>
        <w:sz w:val="22"/>
        <w:szCs w:val="22"/>
      </w:rPr>
    </w:pPr>
    <w:r>
      <w:rPr>
        <w:noProof/>
        <w:sz w:val="22"/>
        <w:szCs w:val="22"/>
      </w:rPr>
      <mc:AlternateContent>
        <mc:Choice Requires="wps">
          <w:drawing>
            <wp:anchor distT="0" distB="0" distL="114300" distR="114300" simplePos="0" relativeHeight="251656704" behindDoc="0" locked="0" layoutInCell="1" allowOverlap="1" wp14:anchorId="0CC6BD79" wp14:editId="3F5F8D58">
              <wp:simplePos x="0" y="0"/>
              <wp:positionH relativeFrom="column">
                <wp:posOffset>0</wp:posOffset>
              </wp:positionH>
              <wp:positionV relativeFrom="paragraph">
                <wp:posOffset>78740</wp:posOffset>
              </wp:positionV>
              <wp:extent cx="5372100" cy="0"/>
              <wp:effectExtent l="9525" t="12065" r="9525" b="698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3E4EE1"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23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BJzEwIAACg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"/>
          </w:pict>
        </mc:Fallback>
      </mc:AlternateContent>
    </w:r>
    <w:r w:rsidRPr="00C46B50">
      <w:rPr>
        <w:rStyle w:val="PageNumber"/>
        <w:sz w:val="22"/>
        <w:szCs w:val="22"/>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5206B"/>
    <w:multiLevelType w:val="hybridMultilevel"/>
    <w:tmpl w:val="2C88AC22"/>
    <w:lvl w:ilvl="0" w:tplc="D074B24A">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E9D2911"/>
    <w:multiLevelType w:val="hybridMultilevel"/>
    <w:tmpl w:val="F456218E"/>
    <w:lvl w:ilvl="0" w:tplc="EBEC68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3B36FE"/>
    <w:multiLevelType w:val="hybridMultilevel"/>
    <w:tmpl w:val="56D6DE56"/>
    <w:lvl w:ilvl="0" w:tplc="28E0798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91C5D"/>
    <w:multiLevelType w:val="hybridMultilevel"/>
    <w:tmpl w:val="DAAA6750"/>
    <w:lvl w:ilvl="0" w:tplc="8C0877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96E7E"/>
    <w:multiLevelType w:val="hybridMultilevel"/>
    <w:tmpl w:val="F0523430"/>
    <w:lvl w:ilvl="0" w:tplc="F30472E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782411"/>
    <w:multiLevelType w:val="hybridMultilevel"/>
    <w:tmpl w:val="FA8C5D3A"/>
    <w:lvl w:ilvl="0" w:tplc="2F08CB6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AD032B"/>
    <w:multiLevelType w:val="hybridMultilevel"/>
    <w:tmpl w:val="F6E8D5D8"/>
    <w:lvl w:ilvl="0" w:tplc="85D818A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8">
    <w:nsid w:val="52EA1912"/>
    <w:multiLevelType w:val="hybridMultilevel"/>
    <w:tmpl w:val="0230412C"/>
    <w:lvl w:ilvl="0" w:tplc="15DA9126">
      <w:start w:val="1"/>
      <w:numFmt w:val="decimal"/>
      <w:lvlText w:val="[%1]"/>
      <w:lvlJc w:val="left"/>
      <w:pPr>
        <w:tabs>
          <w:tab w:val="num" w:pos="360"/>
        </w:tabs>
        <w:ind w:left="36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ED335E"/>
    <w:multiLevelType w:val="hybridMultilevel"/>
    <w:tmpl w:val="B8C878CC"/>
    <w:lvl w:ilvl="0" w:tplc="963295E4">
      <w:start w:val="1"/>
      <w:numFmt w:val="decimal"/>
      <w:lvlText w:val="[%1] "/>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D2B1111"/>
    <w:multiLevelType w:val="hybridMultilevel"/>
    <w:tmpl w:val="7AA4584E"/>
    <w:lvl w:ilvl="0" w:tplc="6F5E08A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2F80515"/>
    <w:multiLevelType w:val="singleLevel"/>
    <w:tmpl w:val="F6C8F98A"/>
    <w:lvl w:ilvl="0">
      <w:start w:val="1"/>
      <w:numFmt w:val="decimal"/>
      <w:pStyle w:val="yange2"/>
      <w:lvlText w:val="%1."/>
      <w:lvlJc w:val="left"/>
      <w:pPr>
        <w:tabs>
          <w:tab w:val="num" w:pos="360"/>
        </w:tabs>
        <w:ind w:left="360" w:hanging="360"/>
      </w:pPr>
    </w:lvl>
  </w:abstractNum>
  <w:abstractNum w:abstractNumId="12">
    <w:nsid w:val="65A23480"/>
    <w:multiLevelType w:val="hybridMultilevel"/>
    <w:tmpl w:val="E53CC32E"/>
    <w:lvl w:ilvl="0" w:tplc="ED686DE4">
      <w:start w:val="1"/>
      <w:numFmt w:val="decimal"/>
      <w:lvlText w:val="[%1]"/>
      <w:lvlJc w:val="left"/>
      <w:pPr>
        <w:tabs>
          <w:tab w:val="num" w:pos="360"/>
        </w:tabs>
        <w:ind w:left="360" w:hanging="360"/>
      </w:pPr>
      <w:rPr>
        <w:rFonts w:hint="default"/>
      </w:rPr>
    </w:lvl>
    <w:lvl w:ilvl="1" w:tplc="1F30ED42" w:tentative="1">
      <w:start w:val="1"/>
      <w:numFmt w:val="lowerLetter"/>
      <w:lvlText w:val="%2."/>
      <w:lvlJc w:val="left"/>
      <w:pPr>
        <w:tabs>
          <w:tab w:val="num" w:pos="-458"/>
        </w:tabs>
        <w:ind w:left="-458" w:hanging="360"/>
      </w:pPr>
    </w:lvl>
    <w:lvl w:ilvl="2" w:tplc="C040DED2" w:tentative="1">
      <w:start w:val="1"/>
      <w:numFmt w:val="lowerRoman"/>
      <w:lvlText w:val="%3."/>
      <w:lvlJc w:val="right"/>
      <w:pPr>
        <w:tabs>
          <w:tab w:val="num" w:pos="262"/>
        </w:tabs>
        <w:ind w:left="262" w:hanging="180"/>
      </w:pPr>
    </w:lvl>
    <w:lvl w:ilvl="3" w:tplc="DE18C820" w:tentative="1">
      <w:start w:val="1"/>
      <w:numFmt w:val="decimal"/>
      <w:lvlText w:val="%4."/>
      <w:lvlJc w:val="left"/>
      <w:pPr>
        <w:tabs>
          <w:tab w:val="num" w:pos="982"/>
        </w:tabs>
        <w:ind w:left="982" w:hanging="360"/>
      </w:pPr>
    </w:lvl>
    <w:lvl w:ilvl="4" w:tplc="075A4E98" w:tentative="1">
      <w:start w:val="1"/>
      <w:numFmt w:val="lowerLetter"/>
      <w:lvlText w:val="%5."/>
      <w:lvlJc w:val="left"/>
      <w:pPr>
        <w:tabs>
          <w:tab w:val="num" w:pos="1702"/>
        </w:tabs>
        <w:ind w:left="1702" w:hanging="360"/>
      </w:pPr>
    </w:lvl>
    <w:lvl w:ilvl="5" w:tplc="728CF2D4" w:tentative="1">
      <w:start w:val="1"/>
      <w:numFmt w:val="lowerRoman"/>
      <w:lvlText w:val="%6."/>
      <w:lvlJc w:val="right"/>
      <w:pPr>
        <w:tabs>
          <w:tab w:val="num" w:pos="2422"/>
        </w:tabs>
        <w:ind w:left="2422" w:hanging="180"/>
      </w:pPr>
    </w:lvl>
    <w:lvl w:ilvl="6" w:tplc="38322716" w:tentative="1">
      <w:start w:val="1"/>
      <w:numFmt w:val="decimal"/>
      <w:lvlText w:val="%7."/>
      <w:lvlJc w:val="left"/>
      <w:pPr>
        <w:tabs>
          <w:tab w:val="num" w:pos="3142"/>
        </w:tabs>
        <w:ind w:left="3142" w:hanging="360"/>
      </w:pPr>
    </w:lvl>
    <w:lvl w:ilvl="7" w:tplc="E896667E" w:tentative="1">
      <w:start w:val="1"/>
      <w:numFmt w:val="lowerLetter"/>
      <w:lvlText w:val="%8."/>
      <w:lvlJc w:val="left"/>
      <w:pPr>
        <w:tabs>
          <w:tab w:val="num" w:pos="3862"/>
        </w:tabs>
        <w:ind w:left="3862" w:hanging="360"/>
      </w:pPr>
    </w:lvl>
    <w:lvl w:ilvl="8" w:tplc="641C0052" w:tentative="1">
      <w:start w:val="1"/>
      <w:numFmt w:val="lowerRoman"/>
      <w:lvlText w:val="%9."/>
      <w:lvlJc w:val="right"/>
      <w:pPr>
        <w:tabs>
          <w:tab w:val="num" w:pos="4582"/>
        </w:tabs>
        <w:ind w:left="4582" w:hanging="180"/>
      </w:pPr>
    </w:lvl>
  </w:abstractNum>
  <w:abstractNum w:abstractNumId="13">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14">
    <w:nsid w:val="6F502F35"/>
    <w:multiLevelType w:val="hybridMultilevel"/>
    <w:tmpl w:val="F564C352"/>
    <w:lvl w:ilvl="0" w:tplc="69D811EC">
      <w:start w:val="1"/>
      <w:numFmt w:val="decimal"/>
      <w:lvlText w:val="%1."/>
      <w:lvlJc w:val="left"/>
      <w:pPr>
        <w:ind w:left="720" w:hanging="360"/>
      </w:pPr>
      <w:rPr>
        <w:rFonts w:hint="default"/>
      </w:rPr>
    </w:lvl>
    <w:lvl w:ilvl="1" w:tplc="CAB6634A" w:tentative="1">
      <w:start w:val="1"/>
      <w:numFmt w:val="lowerLetter"/>
      <w:lvlText w:val="%2."/>
      <w:lvlJc w:val="left"/>
      <w:pPr>
        <w:ind w:left="1440" w:hanging="360"/>
      </w:pPr>
    </w:lvl>
    <w:lvl w:ilvl="2" w:tplc="7A8CC6A2" w:tentative="1">
      <w:start w:val="1"/>
      <w:numFmt w:val="lowerRoman"/>
      <w:lvlText w:val="%3."/>
      <w:lvlJc w:val="right"/>
      <w:pPr>
        <w:ind w:left="2160" w:hanging="180"/>
      </w:pPr>
    </w:lvl>
    <w:lvl w:ilvl="3" w:tplc="CA048068" w:tentative="1">
      <w:start w:val="1"/>
      <w:numFmt w:val="decimal"/>
      <w:lvlText w:val="%4."/>
      <w:lvlJc w:val="left"/>
      <w:pPr>
        <w:ind w:left="2880" w:hanging="360"/>
      </w:pPr>
    </w:lvl>
    <w:lvl w:ilvl="4" w:tplc="A64066DA" w:tentative="1">
      <w:start w:val="1"/>
      <w:numFmt w:val="lowerLetter"/>
      <w:lvlText w:val="%5."/>
      <w:lvlJc w:val="left"/>
      <w:pPr>
        <w:ind w:left="3600" w:hanging="360"/>
      </w:pPr>
    </w:lvl>
    <w:lvl w:ilvl="5" w:tplc="5510C43E" w:tentative="1">
      <w:start w:val="1"/>
      <w:numFmt w:val="lowerRoman"/>
      <w:lvlText w:val="%6."/>
      <w:lvlJc w:val="right"/>
      <w:pPr>
        <w:ind w:left="4320" w:hanging="180"/>
      </w:pPr>
    </w:lvl>
    <w:lvl w:ilvl="6" w:tplc="FCFCD41C" w:tentative="1">
      <w:start w:val="1"/>
      <w:numFmt w:val="decimal"/>
      <w:lvlText w:val="%7."/>
      <w:lvlJc w:val="left"/>
      <w:pPr>
        <w:ind w:left="5040" w:hanging="360"/>
      </w:pPr>
    </w:lvl>
    <w:lvl w:ilvl="7" w:tplc="C6BA793E" w:tentative="1">
      <w:start w:val="1"/>
      <w:numFmt w:val="lowerLetter"/>
      <w:lvlText w:val="%8."/>
      <w:lvlJc w:val="left"/>
      <w:pPr>
        <w:ind w:left="5760" w:hanging="360"/>
      </w:pPr>
    </w:lvl>
    <w:lvl w:ilvl="8" w:tplc="E09429C6" w:tentative="1">
      <w:start w:val="1"/>
      <w:numFmt w:val="lowerRoman"/>
      <w:lvlText w:val="%9."/>
      <w:lvlJc w:val="right"/>
      <w:pPr>
        <w:ind w:left="6480" w:hanging="180"/>
      </w:pPr>
    </w:lvl>
  </w:abstractNum>
  <w:num w:numId="1">
    <w:abstractNumId w:val="11"/>
  </w:num>
  <w:num w:numId="2">
    <w:abstractNumId w:val="7"/>
  </w:num>
  <w:num w:numId="3">
    <w:abstractNumId w:val="13"/>
  </w:num>
  <w:num w:numId="4">
    <w:abstractNumId w:val="6"/>
  </w:num>
  <w:num w:numId="5">
    <w:abstractNumId w:val="9"/>
  </w:num>
  <w:num w:numId="6">
    <w:abstractNumId w:val="12"/>
  </w:num>
  <w:num w:numId="7">
    <w:abstractNumId w:val="10"/>
  </w:num>
  <w:num w:numId="8">
    <w:abstractNumId w:val="8"/>
  </w:num>
  <w:num w:numId="9">
    <w:abstractNumId w:val="5"/>
  </w:num>
  <w:num w:numId="10">
    <w:abstractNumId w:val="1"/>
  </w:num>
  <w:num w:numId="11">
    <w:abstractNumId w:val="0"/>
  </w:num>
  <w:num w:numId="12">
    <w:abstractNumId w:val="3"/>
  </w:num>
  <w:num w:numId="13">
    <w:abstractNumId w:val="2"/>
  </w:num>
  <w:num w:numId="14">
    <w:abstractNumId w:val="4"/>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AC6"/>
    <w:rsid w:val="000013CF"/>
    <w:rsid w:val="00002882"/>
    <w:rsid w:val="0000385F"/>
    <w:rsid w:val="00005E17"/>
    <w:rsid w:val="00005EFC"/>
    <w:rsid w:val="00007744"/>
    <w:rsid w:val="000106D0"/>
    <w:rsid w:val="00012CEF"/>
    <w:rsid w:val="00013825"/>
    <w:rsid w:val="000142B3"/>
    <w:rsid w:val="00014633"/>
    <w:rsid w:val="00015F2A"/>
    <w:rsid w:val="00017858"/>
    <w:rsid w:val="00021BF8"/>
    <w:rsid w:val="00027142"/>
    <w:rsid w:val="0002767D"/>
    <w:rsid w:val="000279BE"/>
    <w:rsid w:val="00034C84"/>
    <w:rsid w:val="000416A3"/>
    <w:rsid w:val="00042EE2"/>
    <w:rsid w:val="000437AE"/>
    <w:rsid w:val="000474E3"/>
    <w:rsid w:val="00047710"/>
    <w:rsid w:val="0005099F"/>
    <w:rsid w:val="000523C5"/>
    <w:rsid w:val="00053FB7"/>
    <w:rsid w:val="0006020A"/>
    <w:rsid w:val="00060330"/>
    <w:rsid w:val="00060F5C"/>
    <w:rsid w:val="00061D77"/>
    <w:rsid w:val="00062720"/>
    <w:rsid w:val="00066063"/>
    <w:rsid w:val="00071096"/>
    <w:rsid w:val="0007154C"/>
    <w:rsid w:val="00071CFF"/>
    <w:rsid w:val="0007236F"/>
    <w:rsid w:val="00073635"/>
    <w:rsid w:val="00076C16"/>
    <w:rsid w:val="000776D4"/>
    <w:rsid w:val="00080CCD"/>
    <w:rsid w:val="000830A2"/>
    <w:rsid w:val="00083B9D"/>
    <w:rsid w:val="00083DD6"/>
    <w:rsid w:val="00085121"/>
    <w:rsid w:val="00086551"/>
    <w:rsid w:val="000877AC"/>
    <w:rsid w:val="00087876"/>
    <w:rsid w:val="00087AF7"/>
    <w:rsid w:val="00090B78"/>
    <w:rsid w:val="00093380"/>
    <w:rsid w:val="00094EB8"/>
    <w:rsid w:val="00095C3E"/>
    <w:rsid w:val="00096883"/>
    <w:rsid w:val="000973CC"/>
    <w:rsid w:val="00097958"/>
    <w:rsid w:val="00097E2D"/>
    <w:rsid w:val="000A15DA"/>
    <w:rsid w:val="000A592D"/>
    <w:rsid w:val="000A643C"/>
    <w:rsid w:val="000A7ACA"/>
    <w:rsid w:val="000B0641"/>
    <w:rsid w:val="000B0F28"/>
    <w:rsid w:val="000B3BB9"/>
    <w:rsid w:val="000B5480"/>
    <w:rsid w:val="000B682B"/>
    <w:rsid w:val="000C020C"/>
    <w:rsid w:val="000C03DA"/>
    <w:rsid w:val="000C11B6"/>
    <w:rsid w:val="000C4B17"/>
    <w:rsid w:val="000C730A"/>
    <w:rsid w:val="000D0596"/>
    <w:rsid w:val="000D0626"/>
    <w:rsid w:val="000D099B"/>
    <w:rsid w:val="000D248B"/>
    <w:rsid w:val="000D50C8"/>
    <w:rsid w:val="000D6243"/>
    <w:rsid w:val="000D6591"/>
    <w:rsid w:val="000D6BC3"/>
    <w:rsid w:val="000E0AE1"/>
    <w:rsid w:val="000E0C84"/>
    <w:rsid w:val="000E0CE9"/>
    <w:rsid w:val="000E0E3C"/>
    <w:rsid w:val="000E1C9D"/>
    <w:rsid w:val="000E28E0"/>
    <w:rsid w:val="000E4FD6"/>
    <w:rsid w:val="000E708C"/>
    <w:rsid w:val="000F279B"/>
    <w:rsid w:val="000F29E1"/>
    <w:rsid w:val="000F61E2"/>
    <w:rsid w:val="000F7ED5"/>
    <w:rsid w:val="0010046E"/>
    <w:rsid w:val="00102377"/>
    <w:rsid w:val="00102A61"/>
    <w:rsid w:val="001041EB"/>
    <w:rsid w:val="00104BF1"/>
    <w:rsid w:val="00106F02"/>
    <w:rsid w:val="001078A8"/>
    <w:rsid w:val="00107904"/>
    <w:rsid w:val="001129DE"/>
    <w:rsid w:val="0011369D"/>
    <w:rsid w:val="00113CE6"/>
    <w:rsid w:val="00113F18"/>
    <w:rsid w:val="00114470"/>
    <w:rsid w:val="001172A5"/>
    <w:rsid w:val="00117326"/>
    <w:rsid w:val="00117C85"/>
    <w:rsid w:val="00121C37"/>
    <w:rsid w:val="00122833"/>
    <w:rsid w:val="00123165"/>
    <w:rsid w:val="00125C41"/>
    <w:rsid w:val="00126B1A"/>
    <w:rsid w:val="00130C98"/>
    <w:rsid w:val="0013179E"/>
    <w:rsid w:val="00131A6C"/>
    <w:rsid w:val="00131E4C"/>
    <w:rsid w:val="00132FB2"/>
    <w:rsid w:val="00133B59"/>
    <w:rsid w:val="00134CC4"/>
    <w:rsid w:val="00136716"/>
    <w:rsid w:val="00137465"/>
    <w:rsid w:val="00137A07"/>
    <w:rsid w:val="00137E25"/>
    <w:rsid w:val="00137F36"/>
    <w:rsid w:val="001434C3"/>
    <w:rsid w:val="001441CB"/>
    <w:rsid w:val="00145201"/>
    <w:rsid w:val="0014526D"/>
    <w:rsid w:val="00145453"/>
    <w:rsid w:val="0014611F"/>
    <w:rsid w:val="00146861"/>
    <w:rsid w:val="001501BE"/>
    <w:rsid w:val="001517E4"/>
    <w:rsid w:val="00151E7C"/>
    <w:rsid w:val="001522FB"/>
    <w:rsid w:val="00153387"/>
    <w:rsid w:val="00154C55"/>
    <w:rsid w:val="00157C06"/>
    <w:rsid w:val="00161845"/>
    <w:rsid w:val="00162849"/>
    <w:rsid w:val="00166432"/>
    <w:rsid w:val="00167012"/>
    <w:rsid w:val="001671A8"/>
    <w:rsid w:val="0016761A"/>
    <w:rsid w:val="00167BE2"/>
    <w:rsid w:val="0017238E"/>
    <w:rsid w:val="00177E2C"/>
    <w:rsid w:val="00180992"/>
    <w:rsid w:val="00180FD2"/>
    <w:rsid w:val="00180FD4"/>
    <w:rsid w:val="00181509"/>
    <w:rsid w:val="00181965"/>
    <w:rsid w:val="00181CE6"/>
    <w:rsid w:val="00185202"/>
    <w:rsid w:val="00186D3B"/>
    <w:rsid w:val="00187B69"/>
    <w:rsid w:val="0019050C"/>
    <w:rsid w:val="00192E8C"/>
    <w:rsid w:val="0019391D"/>
    <w:rsid w:val="00194280"/>
    <w:rsid w:val="00195579"/>
    <w:rsid w:val="001A0839"/>
    <w:rsid w:val="001A33EF"/>
    <w:rsid w:val="001B2439"/>
    <w:rsid w:val="001B2EF9"/>
    <w:rsid w:val="001B4AB3"/>
    <w:rsid w:val="001B5250"/>
    <w:rsid w:val="001B5719"/>
    <w:rsid w:val="001B621C"/>
    <w:rsid w:val="001B64D0"/>
    <w:rsid w:val="001B7915"/>
    <w:rsid w:val="001C0FE6"/>
    <w:rsid w:val="001C19EB"/>
    <w:rsid w:val="001C1DDC"/>
    <w:rsid w:val="001C4076"/>
    <w:rsid w:val="001C7AC5"/>
    <w:rsid w:val="001D04CA"/>
    <w:rsid w:val="001D19C3"/>
    <w:rsid w:val="001D218B"/>
    <w:rsid w:val="001D7279"/>
    <w:rsid w:val="001E1922"/>
    <w:rsid w:val="001E2071"/>
    <w:rsid w:val="001E5CFB"/>
    <w:rsid w:val="001E608B"/>
    <w:rsid w:val="001E69C1"/>
    <w:rsid w:val="001E7DCD"/>
    <w:rsid w:val="001E7FFA"/>
    <w:rsid w:val="001F0AFC"/>
    <w:rsid w:val="001F470F"/>
    <w:rsid w:val="001F4ACD"/>
    <w:rsid w:val="001F6170"/>
    <w:rsid w:val="001F63D7"/>
    <w:rsid w:val="001F6ACF"/>
    <w:rsid w:val="001F6FB1"/>
    <w:rsid w:val="00203BE4"/>
    <w:rsid w:val="00204431"/>
    <w:rsid w:val="0020464A"/>
    <w:rsid w:val="00204A25"/>
    <w:rsid w:val="0020608E"/>
    <w:rsid w:val="002073B6"/>
    <w:rsid w:val="002076CA"/>
    <w:rsid w:val="002079DD"/>
    <w:rsid w:val="00212DCC"/>
    <w:rsid w:val="002141C1"/>
    <w:rsid w:val="00215A37"/>
    <w:rsid w:val="00215A82"/>
    <w:rsid w:val="002162F1"/>
    <w:rsid w:val="00216F2A"/>
    <w:rsid w:val="00220914"/>
    <w:rsid w:val="00221D61"/>
    <w:rsid w:val="00221FB3"/>
    <w:rsid w:val="0022341C"/>
    <w:rsid w:val="00224456"/>
    <w:rsid w:val="00225BEA"/>
    <w:rsid w:val="00230440"/>
    <w:rsid w:val="00230AAB"/>
    <w:rsid w:val="00232081"/>
    <w:rsid w:val="00232DA1"/>
    <w:rsid w:val="00237B26"/>
    <w:rsid w:val="00240303"/>
    <w:rsid w:val="0024180A"/>
    <w:rsid w:val="0024268D"/>
    <w:rsid w:val="002446F5"/>
    <w:rsid w:val="00250442"/>
    <w:rsid w:val="00250A66"/>
    <w:rsid w:val="002521A8"/>
    <w:rsid w:val="00253BDF"/>
    <w:rsid w:val="00254253"/>
    <w:rsid w:val="00254EC2"/>
    <w:rsid w:val="00255002"/>
    <w:rsid w:val="002550AB"/>
    <w:rsid w:val="00256322"/>
    <w:rsid w:val="002575A8"/>
    <w:rsid w:val="00260476"/>
    <w:rsid w:val="00261B88"/>
    <w:rsid w:val="0026229E"/>
    <w:rsid w:val="002622CD"/>
    <w:rsid w:val="0026573D"/>
    <w:rsid w:val="00266574"/>
    <w:rsid w:val="002668F8"/>
    <w:rsid w:val="00270E78"/>
    <w:rsid w:val="00271390"/>
    <w:rsid w:val="00271AB9"/>
    <w:rsid w:val="00271D65"/>
    <w:rsid w:val="00272005"/>
    <w:rsid w:val="0027245E"/>
    <w:rsid w:val="002743A4"/>
    <w:rsid w:val="00274BCC"/>
    <w:rsid w:val="00275406"/>
    <w:rsid w:val="002769E7"/>
    <w:rsid w:val="00281882"/>
    <w:rsid w:val="00281D99"/>
    <w:rsid w:val="002821B9"/>
    <w:rsid w:val="0028450D"/>
    <w:rsid w:val="00291EBF"/>
    <w:rsid w:val="0029364D"/>
    <w:rsid w:val="0029573D"/>
    <w:rsid w:val="00296D8E"/>
    <w:rsid w:val="002A0772"/>
    <w:rsid w:val="002A723E"/>
    <w:rsid w:val="002B0601"/>
    <w:rsid w:val="002B10C7"/>
    <w:rsid w:val="002B6EC9"/>
    <w:rsid w:val="002B6FE2"/>
    <w:rsid w:val="002B7029"/>
    <w:rsid w:val="002B7609"/>
    <w:rsid w:val="002C0665"/>
    <w:rsid w:val="002C2C92"/>
    <w:rsid w:val="002C4749"/>
    <w:rsid w:val="002C5B29"/>
    <w:rsid w:val="002C6317"/>
    <w:rsid w:val="002D07B9"/>
    <w:rsid w:val="002D0C71"/>
    <w:rsid w:val="002D0F04"/>
    <w:rsid w:val="002D31A6"/>
    <w:rsid w:val="002D4A56"/>
    <w:rsid w:val="002D797A"/>
    <w:rsid w:val="002E0BC4"/>
    <w:rsid w:val="002E2CAE"/>
    <w:rsid w:val="002E55C2"/>
    <w:rsid w:val="002E6409"/>
    <w:rsid w:val="002F137A"/>
    <w:rsid w:val="002F267D"/>
    <w:rsid w:val="002F41A4"/>
    <w:rsid w:val="002F48E3"/>
    <w:rsid w:val="002F6BBA"/>
    <w:rsid w:val="002F6DFA"/>
    <w:rsid w:val="002F7C5F"/>
    <w:rsid w:val="0030038F"/>
    <w:rsid w:val="00301486"/>
    <w:rsid w:val="00302D7F"/>
    <w:rsid w:val="00306442"/>
    <w:rsid w:val="003069FB"/>
    <w:rsid w:val="00307537"/>
    <w:rsid w:val="00312C0C"/>
    <w:rsid w:val="00313AA2"/>
    <w:rsid w:val="003200C9"/>
    <w:rsid w:val="003209C7"/>
    <w:rsid w:val="003226B6"/>
    <w:rsid w:val="0032306D"/>
    <w:rsid w:val="00326170"/>
    <w:rsid w:val="003263E9"/>
    <w:rsid w:val="00326D35"/>
    <w:rsid w:val="00331183"/>
    <w:rsid w:val="00332063"/>
    <w:rsid w:val="00332D4C"/>
    <w:rsid w:val="00333AB9"/>
    <w:rsid w:val="00333C06"/>
    <w:rsid w:val="0033459B"/>
    <w:rsid w:val="00334915"/>
    <w:rsid w:val="00335300"/>
    <w:rsid w:val="00335BE8"/>
    <w:rsid w:val="00337C87"/>
    <w:rsid w:val="0034265F"/>
    <w:rsid w:val="00343A49"/>
    <w:rsid w:val="00346441"/>
    <w:rsid w:val="003475EC"/>
    <w:rsid w:val="00350310"/>
    <w:rsid w:val="0035076B"/>
    <w:rsid w:val="00352BEB"/>
    <w:rsid w:val="00353885"/>
    <w:rsid w:val="00361EB1"/>
    <w:rsid w:val="003629D1"/>
    <w:rsid w:val="003637CE"/>
    <w:rsid w:val="003670B8"/>
    <w:rsid w:val="003715EC"/>
    <w:rsid w:val="00373753"/>
    <w:rsid w:val="00376867"/>
    <w:rsid w:val="00376A96"/>
    <w:rsid w:val="003772AC"/>
    <w:rsid w:val="00381E56"/>
    <w:rsid w:val="003826FF"/>
    <w:rsid w:val="003859B7"/>
    <w:rsid w:val="0039273C"/>
    <w:rsid w:val="00393D9D"/>
    <w:rsid w:val="00393E61"/>
    <w:rsid w:val="00395DAA"/>
    <w:rsid w:val="00396B59"/>
    <w:rsid w:val="00396CA7"/>
    <w:rsid w:val="00396D02"/>
    <w:rsid w:val="003A0041"/>
    <w:rsid w:val="003A1C3E"/>
    <w:rsid w:val="003A2970"/>
    <w:rsid w:val="003A29D4"/>
    <w:rsid w:val="003A5088"/>
    <w:rsid w:val="003A7D80"/>
    <w:rsid w:val="003B0E46"/>
    <w:rsid w:val="003B14AA"/>
    <w:rsid w:val="003B19C7"/>
    <w:rsid w:val="003B25A5"/>
    <w:rsid w:val="003B3120"/>
    <w:rsid w:val="003B3537"/>
    <w:rsid w:val="003B567E"/>
    <w:rsid w:val="003B6932"/>
    <w:rsid w:val="003B79EB"/>
    <w:rsid w:val="003B7ED0"/>
    <w:rsid w:val="003C0D91"/>
    <w:rsid w:val="003C251B"/>
    <w:rsid w:val="003C3E42"/>
    <w:rsid w:val="003C4B05"/>
    <w:rsid w:val="003C589B"/>
    <w:rsid w:val="003C72E2"/>
    <w:rsid w:val="003D07D2"/>
    <w:rsid w:val="003D2A5F"/>
    <w:rsid w:val="003D79CF"/>
    <w:rsid w:val="003E0207"/>
    <w:rsid w:val="003E11F6"/>
    <w:rsid w:val="003E304D"/>
    <w:rsid w:val="003E4AA5"/>
    <w:rsid w:val="003E7D34"/>
    <w:rsid w:val="003F08C2"/>
    <w:rsid w:val="003F0964"/>
    <w:rsid w:val="003F18A1"/>
    <w:rsid w:val="003F1D93"/>
    <w:rsid w:val="003F2EB6"/>
    <w:rsid w:val="003F4897"/>
    <w:rsid w:val="003F6587"/>
    <w:rsid w:val="00402C7D"/>
    <w:rsid w:val="00403A74"/>
    <w:rsid w:val="00407351"/>
    <w:rsid w:val="00407C2D"/>
    <w:rsid w:val="004106DF"/>
    <w:rsid w:val="00410B3E"/>
    <w:rsid w:val="00410EC9"/>
    <w:rsid w:val="00411A71"/>
    <w:rsid w:val="00411C0C"/>
    <w:rsid w:val="0041399A"/>
    <w:rsid w:val="00414535"/>
    <w:rsid w:val="00414925"/>
    <w:rsid w:val="00420D64"/>
    <w:rsid w:val="004218E9"/>
    <w:rsid w:val="00424C19"/>
    <w:rsid w:val="00424E85"/>
    <w:rsid w:val="00425BE9"/>
    <w:rsid w:val="00427072"/>
    <w:rsid w:val="00433AA3"/>
    <w:rsid w:val="0043585C"/>
    <w:rsid w:val="00441F35"/>
    <w:rsid w:val="00443205"/>
    <w:rsid w:val="004439D2"/>
    <w:rsid w:val="004503E9"/>
    <w:rsid w:val="00453463"/>
    <w:rsid w:val="004550E4"/>
    <w:rsid w:val="004637E8"/>
    <w:rsid w:val="00467368"/>
    <w:rsid w:val="004674CD"/>
    <w:rsid w:val="004710EE"/>
    <w:rsid w:val="00472E56"/>
    <w:rsid w:val="004740EC"/>
    <w:rsid w:val="004819CF"/>
    <w:rsid w:val="00482432"/>
    <w:rsid w:val="00484866"/>
    <w:rsid w:val="004859D6"/>
    <w:rsid w:val="00485FD1"/>
    <w:rsid w:val="0048797E"/>
    <w:rsid w:val="00487DD3"/>
    <w:rsid w:val="004902C8"/>
    <w:rsid w:val="004905D4"/>
    <w:rsid w:val="00492E44"/>
    <w:rsid w:val="0049431F"/>
    <w:rsid w:val="004947B9"/>
    <w:rsid w:val="0049514C"/>
    <w:rsid w:val="00496DFD"/>
    <w:rsid w:val="004A0C8B"/>
    <w:rsid w:val="004A187E"/>
    <w:rsid w:val="004A335F"/>
    <w:rsid w:val="004A3F3D"/>
    <w:rsid w:val="004A4FDB"/>
    <w:rsid w:val="004A5FC0"/>
    <w:rsid w:val="004A7C83"/>
    <w:rsid w:val="004B1FFE"/>
    <w:rsid w:val="004B2F8C"/>
    <w:rsid w:val="004B4EDE"/>
    <w:rsid w:val="004B589F"/>
    <w:rsid w:val="004B661B"/>
    <w:rsid w:val="004B76DC"/>
    <w:rsid w:val="004C0B2C"/>
    <w:rsid w:val="004C3BEB"/>
    <w:rsid w:val="004C59ED"/>
    <w:rsid w:val="004C65D5"/>
    <w:rsid w:val="004D6C24"/>
    <w:rsid w:val="004D7295"/>
    <w:rsid w:val="004E140A"/>
    <w:rsid w:val="004E154B"/>
    <w:rsid w:val="004E1914"/>
    <w:rsid w:val="004E3613"/>
    <w:rsid w:val="004E3CAD"/>
    <w:rsid w:val="004E3E5D"/>
    <w:rsid w:val="004E6C69"/>
    <w:rsid w:val="004E7D99"/>
    <w:rsid w:val="004F101E"/>
    <w:rsid w:val="004F2A11"/>
    <w:rsid w:val="004F3166"/>
    <w:rsid w:val="004F3208"/>
    <w:rsid w:val="004F54D2"/>
    <w:rsid w:val="004F6193"/>
    <w:rsid w:val="004F7676"/>
    <w:rsid w:val="004F7C81"/>
    <w:rsid w:val="00501713"/>
    <w:rsid w:val="00505F41"/>
    <w:rsid w:val="0050794C"/>
    <w:rsid w:val="0051075B"/>
    <w:rsid w:val="00511236"/>
    <w:rsid w:val="00511539"/>
    <w:rsid w:val="00512DE0"/>
    <w:rsid w:val="0051361F"/>
    <w:rsid w:val="005137C4"/>
    <w:rsid w:val="00515455"/>
    <w:rsid w:val="00516317"/>
    <w:rsid w:val="005174FF"/>
    <w:rsid w:val="00517FE7"/>
    <w:rsid w:val="00520EC3"/>
    <w:rsid w:val="0052138C"/>
    <w:rsid w:val="005213A1"/>
    <w:rsid w:val="005214F9"/>
    <w:rsid w:val="00522CCA"/>
    <w:rsid w:val="00523362"/>
    <w:rsid w:val="00523B26"/>
    <w:rsid w:val="0052442F"/>
    <w:rsid w:val="00526CFA"/>
    <w:rsid w:val="00530CAF"/>
    <w:rsid w:val="0053172B"/>
    <w:rsid w:val="00532941"/>
    <w:rsid w:val="005357CA"/>
    <w:rsid w:val="00535A39"/>
    <w:rsid w:val="005371EE"/>
    <w:rsid w:val="005373E3"/>
    <w:rsid w:val="00540DCE"/>
    <w:rsid w:val="00540DD7"/>
    <w:rsid w:val="00541F86"/>
    <w:rsid w:val="00541FCB"/>
    <w:rsid w:val="0054283A"/>
    <w:rsid w:val="00545E9C"/>
    <w:rsid w:val="00547658"/>
    <w:rsid w:val="0054768C"/>
    <w:rsid w:val="00551B12"/>
    <w:rsid w:val="00556030"/>
    <w:rsid w:val="0055649A"/>
    <w:rsid w:val="00562B2B"/>
    <w:rsid w:val="00563102"/>
    <w:rsid w:val="00564FD0"/>
    <w:rsid w:val="005657D7"/>
    <w:rsid w:val="00567942"/>
    <w:rsid w:val="00572013"/>
    <w:rsid w:val="00573257"/>
    <w:rsid w:val="005778F7"/>
    <w:rsid w:val="00577A3F"/>
    <w:rsid w:val="005805DF"/>
    <w:rsid w:val="0058326E"/>
    <w:rsid w:val="005833B8"/>
    <w:rsid w:val="00583A03"/>
    <w:rsid w:val="005841BA"/>
    <w:rsid w:val="00584301"/>
    <w:rsid w:val="0058555F"/>
    <w:rsid w:val="005877F2"/>
    <w:rsid w:val="00592442"/>
    <w:rsid w:val="0059283B"/>
    <w:rsid w:val="00593E92"/>
    <w:rsid w:val="005949F1"/>
    <w:rsid w:val="005956F7"/>
    <w:rsid w:val="00595CB2"/>
    <w:rsid w:val="005978C8"/>
    <w:rsid w:val="005A0A0F"/>
    <w:rsid w:val="005A2361"/>
    <w:rsid w:val="005A24ED"/>
    <w:rsid w:val="005A2573"/>
    <w:rsid w:val="005A3193"/>
    <w:rsid w:val="005A4783"/>
    <w:rsid w:val="005A6B87"/>
    <w:rsid w:val="005B034E"/>
    <w:rsid w:val="005B0825"/>
    <w:rsid w:val="005B0A84"/>
    <w:rsid w:val="005B2D16"/>
    <w:rsid w:val="005B4DAF"/>
    <w:rsid w:val="005B56A0"/>
    <w:rsid w:val="005B5788"/>
    <w:rsid w:val="005B60D5"/>
    <w:rsid w:val="005B693A"/>
    <w:rsid w:val="005C0813"/>
    <w:rsid w:val="005C11D6"/>
    <w:rsid w:val="005C12EA"/>
    <w:rsid w:val="005C1759"/>
    <w:rsid w:val="005C234E"/>
    <w:rsid w:val="005D02EE"/>
    <w:rsid w:val="005D0C1B"/>
    <w:rsid w:val="005D210E"/>
    <w:rsid w:val="005D3D27"/>
    <w:rsid w:val="005D4599"/>
    <w:rsid w:val="005D464B"/>
    <w:rsid w:val="005D4FE6"/>
    <w:rsid w:val="005D76B2"/>
    <w:rsid w:val="005D7D3A"/>
    <w:rsid w:val="005D7EB1"/>
    <w:rsid w:val="005E4EE1"/>
    <w:rsid w:val="005E6EF7"/>
    <w:rsid w:val="005E736A"/>
    <w:rsid w:val="005E75FC"/>
    <w:rsid w:val="005F042D"/>
    <w:rsid w:val="005F3D1C"/>
    <w:rsid w:val="005F534C"/>
    <w:rsid w:val="005F75F8"/>
    <w:rsid w:val="00602357"/>
    <w:rsid w:val="006044C7"/>
    <w:rsid w:val="006123B6"/>
    <w:rsid w:val="00613977"/>
    <w:rsid w:val="0061627D"/>
    <w:rsid w:val="006206C7"/>
    <w:rsid w:val="00622EC4"/>
    <w:rsid w:val="00624875"/>
    <w:rsid w:val="0062488B"/>
    <w:rsid w:val="006305ED"/>
    <w:rsid w:val="006327F1"/>
    <w:rsid w:val="00636167"/>
    <w:rsid w:val="00643C7E"/>
    <w:rsid w:val="00644417"/>
    <w:rsid w:val="00647075"/>
    <w:rsid w:val="00652EBE"/>
    <w:rsid w:val="006549EF"/>
    <w:rsid w:val="00655C14"/>
    <w:rsid w:val="00656186"/>
    <w:rsid w:val="00656420"/>
    <w:rsid w:val="0065685C"/>
    <w:rsid w:val="00662070"/>
    <w:rsid w:val="0066237A"/>
    <w:rsid w:val="006628A9"/>
    <w:rsid w:val="00665A9F"/>
    <w:rsid w:val="00665B37"/>
    <w:rsid w:val="006719D8"/>
    <w:rsid w:val="0067364F"/>
    <w:rsid w:val="00675D81"/>
    <w:rsid w:val="00676455"/>
    <w:rsid w:val="00676D0D"/>
    <w:rsid w:val="00676EB9"/>
    <w:rsid w:val="006822DB"/>
    <w:rsid w:val="00682B00"/>
    <w:rsid w:val="00685028"/>
    <w:rsid w:val="0068518C"/>
    <w:rsid w:val="00685AA5"/>
    <w:rsid w:val="00685FB4"/>
    <w:rsid w:val="006863DA"/>
    <w:rsid w:val="0068702E"/>
    <w:rsid w:val="00687CA7"/>
    <w:rsid w:val="00687D3A"/>
    <w:rsid w:val="006925E2"/>
    <w:rsid w:val="006932E0"/>
    <w:rsid w:val="006942E3"/>
    <w:rsid w:val="006A0231"/>
    <w:rsid w:val="006A090C"/>
    <w:rsid w:val="006A1384"/>
    <w:rsid w:val="006A34DA"/>
    <w:rsid w:val="006A6AEE"/>
    <w:rsid w:val="006B0965"/>
    <w:rsid w:val="006B6754"/>
    <w:rsid w:val="006B71FD"/>
    <w:rsid w:val="006C0661"/>
    <w:rsid w:val="006C0D66"/>
    <w:rsid w:val="006C0E3B"/>
    <w:rsid w:val="006C18AF"/>
    <w:rsid w:val="006C1D12"/>
    <w:rsid w:val="006C6571"/>
    <w:rsid w:val="006D29E6"/>
    <w:rsid w:val="006D449D"/>
    <w:rsid w:val="006D5851"/>
    <w:rsid w:val="006D5DAA"/>
    <w:rsid w:val="006D60D9"/>
    <w:rsid w:val="006D6178"/>
    <w:rsid w:val="006E27F4"/>
    <w:rsid w:val="006E361D"/>
    <w:rsid w:val="006E3810"/>
    <w:rsid w:val="006E44B1"/>
    <w:rsid w:val="006E492E"/>
    <w:rsid w:val="006E4C9D"/>
    <w:rsid w:val="006E5DCF"/>
    <w:rsid w:val="006E669C"/>
    <w:rsid w:val="006E69BB"/>
    <w:rsid w:val="006E786F"/>
    <w:rsid w:val="006F01C3"/>
    <w:rsid w:val="006F5B9E"/>
    <w:rsid w:val="006F7480"/>
    <w:rsid w:val="00701153"/>
    <w:rsid w:val="0070124C"/>
    <w:rsid w:val="007017C6"/>
    <w:rsid w:val="007027BB"/>
    <w:rsid w:val="00705140"/>
    <w:rsid w:val="007066C5"/>
    <w:rsid w:val="00712FFF"/>
    <w:rsid w:val="007142C8"/>
    <w:rsid w:val="00717A32"/>
    <w:rsid w:val="00720729"/>
    <w:rsid w:val="007212E2"/>
    <w:rsid w:val="00723DEB"/>
    <w:rsid w:val="00731179"/>
    <w:rsid w:val="00731AEB"/>
    <w:rsid w:val="00734D11"/>
    <w:rsid w:val="00735674"/>
    <w:rsid w:val="00740C36"/>
    <w:rsid w:val="00741A8F"/>
    <w:rsid w:val="00742008"/>
    <w:rsid w:val="0074344E"/>
    <w:rsid w:val="00743BA0"/>
    <w:rsid w:val="007473F1"/>
    <w:rsid w:val="00747DFD"/>
    <w:rsid w:val="00752A4B"/>
    <w:rsid w:val="00754329"/>
    <w:rsid w:val="007547A1"/>
    <w:rsid w:val="00756A93"/>
    <w:rsid w:val="0075769A"/>
    <w:rsid w:val="00763C89"/>
    <w:rsid w:val="0076561F"/>
    <w:rsid w:val="00765DEF"/>
    <w:rsid w:val="00766E46"/>
    <w:rsid w:val="00770E6E"/>
    <w:rsid w:val="00771A7C"/>
    <w:rsid w:val="0077230A"/>
    <w:rsid w:val="00772725"/>
    <w:rsid w:val="00773EB7"/>
    <w:rsid w:val="007751AA"/>
    <w:rsid w:val="00777AD7"/>
    <w:rsid w:val="00781F66"/>
    <w:rsid w:val="0079451D"/>
    <w:rsid w:val="007960EC"/>
    <w:rsid w:val="007A04C8"/>
    <w:rsid w:val="007A3102"/>
    <w:rsid w:val="007A3B30"/>
    <w:rsid w:val="007A3FC0"/>
    <w:rsid w:val="007A49BA"/>
    <w:rsid w:val="007A594B"/>
    <w:rsid w:val="007A609F"/>
    <w:rsid w:val="007A7484"/>
    <w:rsid w:val="007B0E85"/>
    <w:rsid w:val="007B260C"/>
    <w:rsid w:val="007B57A1"/>
    <w:rsid w:val="007B7535"/>
    <w:rsid w:val="007C0D3D"/>
    <w:rsid w:val="007C2A08"/>
    <w:rsid w:val="007C60D8"/>
    <w:rsid w:val="007D0AC6"/>
    <w:rsid w:val="007D2077"/>
    <w:rsid w:val="007D7A78"/>
    <w:rsid w:val="007E2D5E"/>
    <w:rsid w:val="007E41A4"/>
    <w:rsid w:val="007E5812"/>
    <w:rsid w:val="007E68A5"/>
    <w:rsid w:val="007F1EC7"/>
    <w:rsid w:val="007F36F4"/>
    <w:rsid w:val="007F3EAF"/>
    <w:rsid w:val="007F40B0"/>
    <w:rsid w:val="007F53EE"/>
    <w:rsid w:val="007F5F38"/>
    <w:rsid w:val="007F665B"/>
    <w:rsid w:val="008042C8"/>
    <w:rsid w:val="00805CFD"/>
    <w:rsid w:val="00807F15"/>
    <w:rsid w:val="0081359D"/>
    <w:rsid w:val="008136A0"/>
    <w:rsid w:val="00813CDD"/>
    <w:rsid w:val="00814164"/>
    <w:rsid w:val="00815A2E"/>
    <w:rsid w:val="008168B9"/>
    <w:rsid w:val="00817676"/>
    <w:rsid w:val="00820B4E"/>
    <w:rsid w:val="00822488"/>
    <w:rsid w:val="00823B38"/>
    <w:rsid w:val="00823F1C"/>
    <w:rsid w:val="00824697"/>
    <w:rsid w:val="00827A30"/>
    <w:rsid w:val="008318B8"/>
    <w:rsid w:val="00831DDD"/>
    <w:rsid w:val="00832386"/>
    <w:rsid w:val="00832609"/>
    <w:rsid w:val="008332DA"/>
    <w:rsid w:val="008344C2"/>
    <w:rsid w:val="00834BAC"/>
    <w:rsid w:val="00836D01"/>
    <w:rsid w:val="008379F3"/>
    <w:rsid w:val="00837EA3"/>
    <w:rsid w:val="008439A0"/>
    <w:rsid w:val="00843BE9"/>
    <w:rsid w:val="00846072"/>
    <w:rsid w:val="008508FF"/>
    <w:rsid w:val="00850CAC"/>
    <w:rsid w:val="0085238C"/>
    <w:rsid w:val="008530DA"/>
    <w:rsid w:val="008538D0"/>
    <w:rsid w:val="00853BF4"/>
    <w:rsid w:val="00854ED5"/>
    <w:rsid w:val="00855965"/>
    <w:rsid w:val="00856356"/>
    <w:rsid w:val="008563F2"/>
    <w:rsid w:val="00860671"/>
    <w:rsid w:val="00862CD2"/>
    <w:rsid w:val="00864334"/>
    <w:rsid w:val="0086508B"/>
    <w:rsid w:val="00866E4F"/>
    <w:rsid w:val="0087156B"/>
    <w:rsid w:val="00872D7E"/>
    <w:rsid w:val="008754E6"/>
    <w:rsid w:val="0087776F"/>
    <w:rsid w:val="0088280A"/>
    <w:rsid w:val="00883C52"/>
    <w:rsid w:val="00883EB7"/>
    <w:rsid w:val="00884346"/>
    <w:rsid w:val="00885A53"/>
    <w:rsid w:val="00891446"/>
    <w:rsid w:val="00892C9F"/>
    <w:rsid w:val="00892FBD"/>
    <w:rsid w:val="00893AD8"/>
    <w:rsid w:val="00893D2C"/>
    <w:rsid w:val="00894D11"/>
    <w:rsid w:val="0089523F"/>
    <w:rsid w:val="008967E5"/>
    <w:rsid w:val="00897BCF"/>
    <w:rsid w:val="008A07FE"/>
    <w:rsid w:val="008A12AD"/>
    <w:rsid w:val="008A1677"/>
    <w:rsid w:val="008A6436"/>
    <w:rsid w:val="008B04B3"/>
    <w:rsid w:val="008B0616"/>
    <w:rsid w:val="008B144F"/>
    <w:rsid w:val="008B279B"/>
    <w:rsid w:val="008B3B85"/>
    <w:rsid w:val="008B42E3"/>
    <w:rsid w:val="008B4E8C"/>
    <w:rsid w:val="008B60B8"/>
    <w:rsid w:val="008C12BE"/>
    <w:rsid w:val="008C1B93"/>
    <w:rsid w:val="008C22C7"/>
    <w:rsid w:val="008C38EB"/>
    <w:rsid w:val="008C414B"/>
    <w:rsid w:val="008C54EA"/>
    <w:rsid w:val="008C671C"/>
    <w:rsid w:val="008D29B7"/>
    <w:rsid w:val="008D3BDF"/>
    <w:rsid w:val="008D7EA2"/>
    <w:rsid w:val="008E1CA4"/>
    <w:rsid w:val="008E3FAA"/>
    <w:rsid w:val="008E737C"/>
    <w:rsid w:val="008F05B8"/>
    <w:rsid w:val="008F0C9D"/>
    <w:rsid w:val="008F0D5A"/>
    <w:rsid w:val="008F1C12"/>
    <w:rsid w:val="008F5A4B"/>
    <w:rsid w:val="008F5EF9"/>
    <w:rsid w:val="008F5F6F"/>
    <w:rsid w:val="00900EC1"/>
    <w:rsid w:val="00901214"/>
    <w:rsid w:val="00904D6D"/>
    <w:rsid w:val="00904EC8"/>
    <w:rsid w:val="00906951"/>
    <w:rsid w:val="0091187A"/>
    <w:rsid w:val="00912FBC"/>
    <w:rsid w:val="00913D3B"/>
    <w:rsid w:val="00913F75"/>
    <w:rsid w:val="00916BEC"/>
    <w:rsid w:val="00921D05"/>
    <w:rsid w:val="0092257C"/>
    <w:rsid w:val="009314C3"/>
    <w:rsid w:val="009317FD"/>
    <w:rsid w:val="00937E47"/>
    <w:rsid w:val="009406FF"/>
    <w:rsid w:val="009416C1"/>
    <w:rsid w:val="00941CD2"/>
    <w:rsid w:val="0094367D"/>
    <w:rsid w:val="00943FA1"/>
    <w:rsid w:val="00945A5C"/>
    <w:rsid w:val="00945F29"/>
    <w:rsid w:val="00945F87"/>
    <w:rsid w:val="00946389"/>
    <w:rsid w:val="0094738D"/>
    <w:rsid w:val="00950EF7"/>
    <w:rsid w:val="00954DC1"/>
    <w:rsid w:val="00955462"/>
    <w:rsid w:val="00956B64"/>
    <w:rsid w:val="009602D8"/>
    <w:rsid w:val="009617A9"/>
    <w:rsid w:val="00964648"/>
    <w:rsid w:val="009665BE"/>
    <w:rsid w:val="009673AB"/>
    <w:rsid w:val="00970E84"/>
    <w:rsid w:val="00970FC9"/>
    <w:rsid w:val="00971153"/>
    <w:rsid w:val="00981036"/>
    <w:rsid w:val="00981E5F"/>
    <w:rsid w:val="00983846"/>
    <w:rsid w:val="00986A9F"/>
    <w:rsid w:val="00990CC8"/>
    <w:rsid w:val="0099227E"/>
    <w:rsid w:val="009949C5"/>
    <w:rsid w:val="009975B2"/>
    <w:rsid w:val="009A19B2"/>
    <w:rsid w:val="009A6950"/>
    <w:rsid w:val="009A7C7E"/>
    <w:rsid w:val="009B3EC0"/>
    <w:rsid w:val="009B5FE8"/>
    <w:rsid w:val="009B62B1"/>
    <w:rsid w:val="009B76C2"/>
    <w:rsid w:val="009C080D"/>
    <w:rsid w:val="009C5293"/>
    <w:rsid w:val="009C6C7B"/>
    <w:rsid w:val="009D41DF"/>
    <w:rsid w:val="009D47E0"/>
    <w:rsid w:val="009D61CF"/>
    <w:rsid w:val="009D709E"/>
    <w:rsid w:val="009E0249"/>
    <w:rsid w:val="009E055A"/>
    <w:rsid w:val="009E0C4E"/>
    <w:rsid w:val="009E0F0F"/>
    <w:rsid w:val="009E36AC"/>
    <w:rsid w:val="009E4FB4"/>
    <w:rsid w:val="009E5694"/>
    <w:rsid w:val="009E585B"/>
    <w:rsid w:val="009F040E"/>
    <w:rsid w:val="009F3673"/>
    <w:rsid w:val="00A02DD3"/>
    <w:rsid w:val="00A04D6C"/>
    <w:rsid w:val="00A05622"/>
    <w:rsid w:val="00A1136A"/>
    <w:rsid w:val="00A16250"/>
    <w:rsid w:val="00A17296"/>
    <w:rsid w:val="00A17D28"/>
    <w:rsid w:val="00A21621"/>
    <w:rsid w:val="00A217D3"/>
    <w:rsid w:val="00A22457"/>
    <w:rsid w:val="00A22900"/>
    <w:rsid w:val="00A24D9B"/>
    <w:rsid w:val="00A302B1"/>
    <w:rsid w:val="00A31000"/>
    <w:rsid w:val="00A31E71"/>
    <w:rsid w:val="00A3340E"/>
    <w:rsid w:val="00A378D1"/>
    <w:rsid w:val="00A42248"/>
    <w:rsid w:val="00A426C8"/>
    <w:rsid w:val="00A42ABF"/>
    <w:rsid w:val="00A4427E"/>
    <w:rsid w:val="00A46733"/>
    <w:rsid w:val="00A46ECF"/>
    <w:rsid w:val="00A477B8"/>
    <w:rsid w:val="00A47F03"/>
    <w:rsid w:val="00A51433"/>
    <w:rsid w:val="00A51683"/>
    <w:rsid w:val="00A51892"/>
    <w:rsid w:val="00A52037"/>
    <w:rsid w:val="00A52149"/>
    <w:rsid w:val="00A53922"/>
    <w:rsid w:val="00A5654D"/>
    <w:rsid w:val="00A5724F"/>
    <w:rsid w:val="00A6261F"/>
    <w:rsid w:val="00A648CF"/>
    <w:rsid w:val="00A65242"/>
    <w:rsid w:val="00A653A6"/>
    <w:rsid w:val="00A656B3"/>
    <w:rsid w:val="00A65ECB"/>
    <w:rsid w:val="00A662A3"/>
    <w:rsid w:val="00A664C4"/>
    <w:rsid w:val="00A6697F"/>
    <w:rsid w:val="00A6703D"/>
    <w:rsid w:val="00A71C8A"/>
    <w:rsid w:val="00A71ED6"/>
    <w:rsid w:val="00A75CE7"/>
    <w:rsid w:val="00A77E76"/>
    <w:rsid w:val="00A80090"/>
    <w:rsid w:val="00A85A64"/>
    <w:rsid w:val="00A85DD9"/>
    <w:rsid w:val="00A93118"/>
    <w:rsid w:val="00A9544B"/>
    <w:rsid w:val="00AA3EC5"/>
    <w:rsid w:val="00AA4B39"/>
    <w:rsid w:val="00AA512B"/>
    <w:rsid w:val="00AA608B"/>
    <w:rsid w:val="00AA77C0"/>
    <w:rsid w:val="00AB1CD7"/>
    <w:rsid w:val="00AB1F5C"/>
    <w:rsid w:val="00AB4311"/>
    <w:rsid w:val="00AB49DA"/>
    <w:rsid w:val="00AB4D03"/>
    <w:rsid w:val="00AB59A7"/>
    <w:rsid w:val="00AB68F7"/>
    <w:rsid w:val="00AC077B"/>
    <w:rsid w:val="00AC0C82"/>
    <w:rsid w:val="00AC1F08"/>
    <w:rsid w:val="00AC60ED"/>
    <w:rsid w:val="00AC7B23"/>
    <w:rsid w:val="00AD564C"/>
    <w:rsid w:val="00AD5DF9"/>
    <w:rsid w:val="00AD7639"/>
    <w:rsid w:val="00AE2DBD"/>
    <w:rsid w:val="00AE3182"/>
    <w:rsid w:val="00AE43A3"/>
    <w:rsid w:val="00AE4DBD"/>
    <w:rsid w:val="00AF095A"/>
    <w:rsid w:val="00AF1119"/>
    <w:rsid w:val="00AF567E"/>
    <w:rsid w:val="00AF57F9"/>
    <w:rsid w:val="00AF59C3"/>
    <w:rsid w:val="00AF73D2"/>
    <w:rsid w:val="00B011BB"/>
    <w:rsid w:val="00B0163B"/>
    <w:rsid w:val="00B02076"/>
    <w:rsid w:val="00B04312"/>
    <w:rsid w:val="00B04B0E"/>
    <w:rsid w:val="00B0539A"/>
    <w:rsid w:val="00B05D34"/>
    <w:rsid w:val="00B06669"/>
    <w:rsid w:val="00B06F09"/>
    <w:rsid w:val="00B12035"/>
    <w:rsid w:val="00B14782"/>
    <w:rsid w:val="00B14B32"/>
    <w:rsid w:val="00B14BA4"/>
    <w:rsid w:val="00B14C9C"/>
    <w:rsid w:val="00B14E05"/>
    <w:rsid w:val="00B162E1"/>
    <w:rsid w:val="00B16894"/>
    <w:rsid w:val="00B17156"/>
    <w:rsid w:val="00B17A29"/>
    <w:rsid w:val="00B17D85"/>
    <w:rsid w:val="00B21966"/>
    <w:rsid w:val="00B2363C"/>
    <w:rsid w:val="00B252F9"/>
    <w:rsid w:val="00B25977"/>
    <w:rsid w:val="00B271D8"/>
    <w:rsid w:val="00B27C45"/>
    <w:rsid w:val="00B3036A"/>
    <w:rsid w:val="00B313EB"/>
    <w:rsid w:val="00B3198A"/>
    <w:rsid w:val="00B34812"/>
    <w:rsid w:val="00B357AE"/>
    <w:rsid w:val="00B37E57"/>
    <w:rsid w:val="00B42FA5"/>
    <w:rsid w:val="00B514D3"/>
    <w:rsid w:val="00B51BC7"/>
    <w:rsid w:val="00B52134"/>
    <w:rsid w:val="00B56063"/>
    <w:rsid w:val="00B570B0"/>
    <w:rsid w:val="00B571EB"/>
    <w:rsid w:val="00B57714"/>
    <w:rsid w:val="00B61620"/>
    <w:rsid w:val="00B6383F"/>
    <w:rsid w:val="00B64061"/>
    <w:rsid w:val="00B64D29"/>
    <w:rsid w:val="00B65BB6"/>
    <w:rsid w:val="00B66690"/>
    <w:rsid w:val="00B7048C"/>
    <w:rsid w:val="00B71C11"/>
    <w:rsid w:val="00B71D8A"/>
    <w:rsid w:val="00B73F7D"/>
    <w:rsid w:val="00B743B9"/>
    <w:rsid w:val="00B768D7"/>
    <w:rsid w:val="00B778A3"/>
    <w:rsid w:val="00B809F3"/>
    <w:rsid w:val="00B80B6B"/>
    <w:rsid w:val="00B85932"/>
    <w:rsid w:val="00B87588"/>
    <w:rsid w:val="00B92474"/>
    <w:rsid w:val="00B94B26"/>
    <w:rsid w:val="00B95690"/>
    <w:rsid w:val="00BA2419"/>
    <w:rsid w:val="00BA2A8C"/>
    <w:rsid w:val="00BB0F2F"/>
    <w:rsid w:val="00BB1C66"/>
    <w:rsid w:val="00BB4626"/>
    <w:rsid w:val="00BB524D"/>
    <w:rsid w:val="00BB5385"/>
    <w:rsid w:val="00BB5653"/>
    <w:rsid w:val="00BB6E3C"/>
    <w:rsid w:val="00BC133D"/>
    <w:rsid w:val="00BC3E9C"/>
    <w:rsid w:val="00BC4AF5"/>
    <w:rsid w:val="00BC5AA5"/>
    <w:rsid w:val="00BC625B"/>
    <w:rsid w:val="00BC7CC2"/>
    <w:rsid w:val="00BD049F"/>
    <w:rsid w:val="00BD0E9D"/>
    <w:rsid w:val="00BD218A"/>
    <w:rsid w:val="00BD399A"/>
    <w:rsid w:val="00BD557E"/>
    <w:rsid w:val="00BD5B18"/>
    <w:rsid w:val="00BD5F64"/>
    <w:rsid w:val="00BE0201"/>
    <w:rsid w:val="00BE17F9"/>
    <w:rsid w:val="00BE3232"/>
    <w:rsid w:val="00BE520C"/>
    <w:rsid w:val="00BF16AD"/>
    <w:rsid w:val="00BF2C8B"/>
    <w:rsid w:val="00BF34A7"/>
    <w:rsid w:val="00BF3B14"/>
    <w:rsid w:val="00BF54FE"/>
    <w:rsid w:val="00BF6218"/>
    <w:rsid w:val="00BF74E5"/>
    <w:rsid w:val="00C00EA2"/>
    <w:rsid w:val="00C011EE"/>
    <w:rsid w:val="00C02535"/>
    <w:rsid w:val="00C0352A"/>
    <w:rsid w:val="00C0425B"/>
    <w:rsid w:val="00C05811"/>
    <w:rsid w:val="00C1015B"/>
    <w:rsid w:val="00C103A1"/>
    <w:rsid w:val="00C10A10"/>
    <w:rsid w:val="00C10D6A"/>
    <w:rsid w:val="00C10EC0"/>
    <w:rsid w:val="00C13B9C"/>
    <w:rsid w:val="00C14063"/>
    <w:rsid w:val="00C15102"/>
    <w:rsid w:val="00C15A56"/>
    <w:rsid w:val="00C17A69"/>
    <w:rsid w:val="00C22F0A"/>
    <w:rsid w:val="00C2325B"/>
    <w:rsid w:val="00C25B1C"/>
    <w:rsid w:val="00C26299"/>
    <w:rsid w:val="00C311E4"/>
    <w:rsid w:val="00C322BB"/>
    <w:rsid w:val="00C33540"/>
    <w:rsid w:val="00C350F2"/>
    <w:rsid w:val="00C35B73"/>
    <w:rsid w:val="00C35B8F"/>
    <w:rsid w:val="00C35FBE"/>
    <w:rsid w:val="00C40E59"/>
    <w:rsid w:val="00C418BF"/>
    <w:rsid w:val="00C4258F"/>
    <w:rsid w:val="00C44562"/>
    <w:rsid w:val="00C44EA0"/>
    <w:rsid w:val="00C451C5"/>
    <w:rsid w:val="00C453FB"/>
    <w:rsid w:val="00C46B50"/>
    <w:rsid w:val="00C50166"/>
    <w:rsid w:val="00C502FF"/>
    <w:rsid w:val="00C519E3"/>
    <w:rsid w:val="00C52A26"/>
    <w:rsid w:val="00C55BED"/>
    <w:rsid w:val="00C55D03"/>
    <w:rsid w:val="00C55F3E"/>
    <w:rsid w:val="00C57311"/>
    <w:rsid w:val="00C614A9"/>
    <w:rsid w:val="00C61929"/>
    <w:rsid w:val="00C62E71"/>
    <w:rsid w:val="00C63059"/>
    <w:rsid w:val="00C631FE"/>
    <w:rsid w:val="00C63C08"/>
    <w:rsid w:val="00C66CCC"/>
    <w:rsid w:val="00C676A4"/>
    <w:rsid w:val="00C700B6"/>
    <w:rsid w:val="00C71662"/>
    <w:rsid w:val="00C7182A"/>
    <w:rsid w:val="00C72659"/>
    <w:rsid w:val="00C72CDB"/>
    <w:rsid w:val="00C734AC"/>
    <w:rsid w:val="00C73BD7"/>
    <w:rsid w:val="00C80CAC"/>
    <w:rsid w:val="00C8516B"/>
    <w:rsid w:val="00C85B81"/>
    <w:rsid w:val="00C861E6"/>
    <w:rsid w:val="00C93F76"/>
    <w:rsid w:val="00C9655A"/>
    <w:rsid w:val="00C96FCA"/>
    <w:rsid w:val="00C9754D"/>
    <w:rsid w:val="00C975DF"/>
    <w:rsid w:val="00CA42F8"/>
    <w:rsid w:val="00CA5D84"/>
    <w:rsid w:val="00CC08B1"/>
    <w:rsid w:val="00CC1960"/>
    <w:rsid w:val="00CD25E7"/>
    <w:rsid w:val="00CE14DE"/>
    <w:rsid w:val="00CE1CF3"/>
    <w:rsid w:val="00CE70F3"/>
    <w:rsid w:val="00CE7659"/>
    <w:rsid w:val="00CF0E18"/>
    <w:rsid w:val="00CF29A4"/>
    <w:rsid w:val="00CF2F2E"/>
    <w:rsid w:val="00CF624D"/>
    <w:rsid w:val="00CF6E34"/>
    <w:rsid w:val="00CF7378"/>
    <w:rsid w:val="00D066D9"/>
    <w:rsid w:val="00D076EF"/>
    <w:rsid w:val="00D108C5"/>
    <w:rsid w:val="00D10D7A"/>
    <w:rsid w:val="00D1187F"/>
    <w:rsid w:val="00D11C2D"/>
    <w:rsid w:val="00D15162"/>
    <w:rsid w:val="00D1618D"/>
    <w:rsid w:val="00D167B1"/>
    <w:rsid w:val="00D16D1B"/>
    <w:rsid w:val="00D21F66"/>
    <w:rsid w:val="00D24B66"/>
    <w:rsid w:val="00D24C22"/>
    <w:rsid w:val="00D261EC"/>
    <w:rsid w:val="00D31492"/>
    <w:rsid w:val="00D3478B"/>
    <w:rsid w:val="00D35E12"/>
    <w:rsid w:val="00D413DD"/>
    <w:rsid w:val="00D4189D"/>
    <w:rsid w:val="00D424E3"/>
    <w:rsid w:val="00D42604"/>
    <w:rsid w:val="00D43436"/>
    <w:rsid w:val="00D4389A"/>
    <w:rsid w:val="00D4436A"/>
    <w:rsid w:val="00D45380"/>
    <w:rsid w:val="00D45829"/>
    <w:rsid w:val="00D45DEF"/>
    <w:rsid w:val="00D45FB7"/>
    <w:rsid w:val="00D46347"/>
    <w:rsid w:val="00D4639D"/>
    <w:rsid w:val="00D46954"/>
    <w:rsid w:val="00D51E72"/>
    <w:rsid w:val="00D51FD1"/>
    <w:rsid w:val="00D54DBC"/>
    <w:rsid w:val="00D570F3"/>
    <w:rsid w:val="00D60385"/>
    <w:rsid w:val="00D61C85"/>
    <w:rsid w:val="00D624E5"/>
    <w:rsid w:val="00D634A8"/>
    <w:rsid w:val="00D64C3D"/>
    <w:rsid w:val="00D65A1C"/>
    <w:rsid w:val="00D67099"/>
    <w:rsid w:val="00D71939"/>
    <w:rsid w:val="00D72D27"/>
    <w:rsid w:val="00D73066"/>
    <w:rsid w:val="00D732C6"/>
    <w:rsid w:val="00D73317"/>
    <w:rsid w:val="00D743C8"/>
    <w:rsid w:val="00D743DA"/>
    <w:rsid w:val="00D744B5"/>
    <w:rsid w:val="00D745B1"/>
    <w:rsid w:val="00D753F3"/>
    <w:rsid w:val="00D86420"/>
    <w:rsid w:val="00D9045B"/>
    <w:rsid w:val="00D90EA9"/>
    <w:rsid w:val="00D941C3"/>
    <w:rsid w:val="00D94A99"/>
    <w:rsid w:val="00D95324"/>
    <w:rsid w:val="00D95CCE"/>
    <w:rsid w:val="00DA0390"/>
    <w:rsid w:val="00DA1940"/>
    <w:rsid w:val="00DA3C3C"/>
    <w:rsid w:val="00DB05EC"/>
    <w:rsid w:val="00DB166E"/>
    <w:rsid w:val="00DB3D8C"/>
    <w:rsid w:val="00DB43B8"/>
    <w:rsid w:val="00DB7BD1"/>
    <w:rsid w:val="00DB7C8A"/>
    <w:rsid w:val="00DB7F63"/>
    <w:rsid w:val="00DC2DC5"/>
    <w:rsid w:val="00DD35E7"/>
    <w:rsid w:val="00DD5486"/>
    <w:rsid w:val="00DD612C"/>
    <w:rsid w:val="00DD650E"/>
    <w:rsid w:val="00DD697A"/>
    <w:rsid w:val="00DD6CEA"/>
    <w:rsid w:val="00DD7968"/>
    <w:rsid w:val="00DE0B7E"/>
    <w:rsid w:val="00DE1418"/>
    <w:rsid w:val="00DE2205"/>
    <w:rsid w:val="00DE421E"/>
    <w:rsid w:val="00DE5454"/>
    <w:rsid w:val="00DE6175"/>
    <w:rsid w:val="00DE6ED5"/>
    <w:rsid w:val="00DE7ADC"/>
    <w:rsid w:val="00DE7F41"/>
    <w:rsid w:val="00DF023B"/>
    <w:rsid w:val="00DF0F50"/>
    <w:rsid w:val="00DF2309"/>
    <w:rsid w:val="00DF28DC"/>
    <w:rsid w:val="00DF3915"/>
    <w:rsid w:val="00DF44AC"/>
    <w:rsid w:val="00DF4CE2"/>
    <w:rsid w:val="00E0168F"/>
    <w:rsid w:val="00E0169D"/>
    <w:rsid w:val="00E12071"/>
    <w:rsid w:val="00E12660"/>
    <w:rsid w:val="00E12838"/>
    <w:rsid w:val="00E15BBF"/>
    <w:rsid w:val="00E15ECD"/>
    <w:rsid w:val="00E1645E"/>
    <w:rsid w:val="00E22D12"/>
    <w:rsid w:val="00E23F00"/>
    <w:rsid w:val="00E259DB"/>
    <w:rsid w:val="00E26A0F"/>
    <w:rsid w:val="00E318D4"/>
    <w:rsid w:val="00E339EE"/>
    <w:rsid w:val="00E348C2"/>
    <w:rsid w:val="00E3557A"/>
    <w:rsid w:val="00E4014C"/>
    <w:rsid w:val="00E401FC"/>
    <w:rsid w:val="00E42D1B"/>
    <w:rsid w:val="00E45579"/>
    <w:rsid w:val="00E45586"/>
    <w:rsid w:val="00E466AD"/>
    <w:rsid w:val="00E46FAB"/>
    <w:rsid w:val="00E474DC"/>
    <w:rsid w:val="00E54FA0"/>
    <w:rsid w:val="00E55EA9"/>
    <w:rsid w:val="00E56307"/>
    <w:rsid w:val="00E56D55"/>
    <w:rsid w:val="00E56F52"/>
    <w:rsid w:val="00E57F76"/>
    <w:rsid w:val="00E60696"/>
    <w:rsid w:val="00E62028"/>
    <w:rsid w:val="00E6393C"/>
    <w:rsid w:val="00E67E51"/>
    <w:rsid w:val="00E76BE0"/>
    <w:rsid w:val="00E7790B"/>
    <w:rsid w:val="00E81714"/>
    <w:rsid w:val="00E830CB"/>
    <w:rsid w:val="00E91546"/>
    <w:rsid w:val="00E91678"/>
    <w:rsid w:val="00E9206E"/>
    <w:rsid w:val="00E93438"/>
    <w:rsid w:val="00E93F64"/>
    <w:rsid w:val="00E946CE"/>
    <w:rsid w:val="00E96737"/>
    <w:rsid w:val="00EA0668"/>
    <w:rsid w:val="00EA08FF"/>
    <w:rsid w:val="00EA1F53"/>
    <w:rsid w:val="00EA4376"/>
    <w:rsid w:val="00EA70DC"/>
    <w:rsid w:val="00EB01FF"/>
    <w:rsid w:val="00EB06C6"/>
    <w:rsid w:val="00EB1B47"/>
    <w:rsid w:val="00EB46E1"/>
    <w:rsid w:val="00EB7BD6"/>
    <w:rsid w:val="00EC20FD"/>
    <w:rsid w:val="00EC2EF8"/>
    <w:rsid w:val="00EC3DAC"/>
    <w:rsid w:val="00EC42FF"/>
    <w:rsid w:val="00EC50B5"/>
    <w:rsid w:val="00EC5A73"/>
    <w:rsid w:val="00ED26B3"/>
    <w:rsid w:val="00ED3B7C"/>
    <w:rsid w:val="00ED3D0C"/>
    <w:rsid w:val="00ED4AEF"/>
    <w:rsid w:val="00ED570E"/>
    <w:rsid w:val="00ED5CFE"/>
    <w:rsid w:val="00EE005A"/>
    <w:rsid w:val="00EE05CF"/>
    <w:rsid w:val="00EE10AE"/>
    <w:rsid w:val="00EE2DA2"/>
    <w:rsid w:val="00EE4290"/>
    <w:rsid w:val="00EE589E"/>
    <w:rsid w:val="00EE76D0"/>
    <w:rsid w:val="00EF1185"/>
    <w:rsid w:val="00EF4996"/>
    <w:rsid w:val="00EF754D"/>
    <w:rsid w:val="00F027E9"/>
    <w:rsid w:val="00F06994"/>
    <w:rsid w:val="00F0775E"/>
    <w:rsid w:val="00F1011B"/>
    <w:rsid w:val="00F15F69"/>
    <w:rsid w:val="00F1612D"/>
    <w:rsid w:val="00F173DD"/>
    <w:rsid w:val="00F21119"/>
    <w:rsid w:val="00F226EE"/>
    <w:rsid w:val="00F25164"/>
    <w:rsid w:val="00F277D3"/>
    <w:rsid w:val="00F30997"/>
    <w:rsid w:val="00F32896"/>
    <w:rsid w:val="00F3738F"/>
    <w:rsid w:val="00F41AE7"/>
    <w:rsid w:val="00F41F44"/>
    <w:rsid w:val="00F42D17"/>
    <w:rsid w:val="00F457A0"/>
    <w:rsid w:val="00F46492"/>
    <w:rsid w:val="00F477B5"/>
    <w:rsid w:val="00F47B01"/>
    <w:rsid w:val="00F5057E"/>
    <w:rsid w:val="00F53410"/>
    <w:rsid w:val="00F541F8"/>
    <w:rsid w:val="00F5470A"/>
    <w:rsid w:val="00F551E6"/>
    <w:rsid w:val="00F5540C"/>
    <w:rsid w:val="00F5563D"/>
    <w:rsid w:val="00F56891"/>
    <w:rsid w:val="00F64CD4"/>
    <w:rsid w:val="00F650D2"/>
    <w:rsid w:val="00F65AB2"/>
    <w:rsid w:val="00F73E78"/>
    <w:rsid w:val="00F740C2"/>
    <w:rsid w:val="00F7591E"/>
    <w:rsid w:val="00F75EF9"/>
    <w:rsid w:val="00F77A9B"/>
    <w:rsid w:val="00F82964"/>
    <w:rsid w:val="00F83035"/>
    <w:rsid w:val="00F866B0"/>
    <w:rsid w:val="00F869EF"/>
    <w:rsid w:val="00F86BE4"/>
    <w:rsid w:val="00F86C7B"/>
    <w:rsid w:val="00F86D61"/>
    <w:rsid w:val="00F905B6"/>
    <w:rsid w:val="00F90B31"/>
    <w:rsid w:val="00F914B2"/>
    <w:rsid w:val="00F916F4"/>
    <w:rsid w:val="00F926B9"/>
    <w:rsid w:val="00F93160"/>
    <w:rsid w:val="00F9541D"/>
    <w:rsid w:val="00F97A43"/>
    <w:rsid w:val="00FA0403"/>
    <w:rsid w:val="00FA597D"/>
    <w:rsid w:val="00FA5B9A"/>
    <w:rsid w:val="00FB01B9"/>
    <w:rsid w:val="00FB3614"/>
    <w:rsid w:val="00FB763A"/>
    <w:rsid w:val="00FB79C0"/>
    <w:rsid w:val="00FB7BA1"/>
    <w:rsid w:val="00FC2EB8"/>
    <w:rsid w:val="00FC5C43"/>
    <w:rsid w:val="00FD1598"/>
    <w:rsid w:val="00FD1AD5"/>
    <w:rsid w:val="00FD576E"/>
    <w:rsid w:val="00FD596B"/>
    <w:rsid w:val="00FD5E90"/>
    <w:rsid w:val="00FE0F98"/>
    <w:rsid w:val="00FE4867"/>
    <w:rsid w:val="00FE58CC"/>
    <w:rsid w:val="00FE75A9"/>
    <w:rsid w:val="00FF058D"/>
    <w:rsid w:val="00FF0A50"/>
    <w:rsid w:val="00FF1D8E"/>
    <w:rsid w:val="00FF2276"/>
    <w:rsid w:val="00FF2440"/>
    <w:rsid w:val="00FF322C"/>
    <w:rsid w:val="00FF5EE0"/>
    <w:rsid w:val="00FF7745"/>
    <w:rsid w:val="00FF7B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0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UnresolvedMention1">
    <w:name w:val="Unresolved Mention1"/>
    <w:basedOn w:val="DefaultParagraphFont"/>
    <w:uiPriority w:val="99"/>
    <w:semiHidden/>
    <w:unhideWhenUsed/>
    <w:rsid w:val="00D95CCE"/>
    <w:rPr>
      <w:color w:val="808080"/>
      <w:shd w:val="clear" w:color="auto" w:fill="E6E6E6"/>
    </w:rPr>
  </w:style>
  <w:style w:type="character" w:styleId="CommentReference">
    <w:name w:val="annotation reference"/>
    <w:basedOn w:val="DefaultParagraphFont"/>
    <w:uiPriority w:val="99"/>
    <w:semiHidden/>
    <w:unhideWhenUsed/>
    <w:rsid w:val="0029364D"/>
    <w:rPr>
      <w:sz w:val="16"/>
      <w:szCs w:val="16"/>
    </w:rPr>
  </w:style>
  <w:style w:type="paragraph" w:styleId="CommentText">
    <w:name w:val="annotation text"/>
    <w:basedOn w:val="Normal"/>
    <w:link w:val="CommentTextChar"/>
    <w:uiPriority w:val="99"/>
    <w:semiHidden/>
    <w:unhideWhenUsed/>
    <w:rsid w:val="0029364D"/>
  </w:style>
  <w:style w:type="character" w:customStyle="1" w:styleId="CommentTextChar">
    <w:name w:val="Comment Text Char"/>
    <w:basedOn w:val="DefaultParagraphFont"/>
    <w:link w:val="CommentText"/>
    <w:uiPriority w:val="99"/>
    <w:semiHidden/>
    <w:rsid w:val="0029364D"/>
  </w:style>
  <w:style w:type="paragraph" w:styleId="CommentSubject">
    <w:name w:val="annotation subject"/>
    <w:basedOn w:val="CommentText"/>
    <w:next w:val="CommentText"/>
    <w:link w:val="CommentSubjectChar"/>
    <w:uiPriority w:val="99"/>
    <w:semiHidden/>
    <w:unhideWhenUsed/>
    <w:rsid w:val="0029364D"/>
    <w:rPr>
      <w:b/>
      <w:bCs/>
    </w:rPr>
  </w:style>
  <w:style w:type="character" w:customStyle="1" w:styleId="CommentSubjectChar">
    <w:name w:val="Comment Subject Char"/>
    <w:basedOn w:val="CommentTextChar"/>
    <w:link w:val="CommentSubject"/>
    <w:uiPriority w:val="99"/>
    <w:semiHidden/>
    <w:rsid w:val="0029364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1546"/>
  </w:style>
  <w:style w:type="paragraph" w:styleId="Heading1">
    <w:name w:val="heading 1"/>
    <w:basedOn w:val="Normal"/>
    <w:next w:val="Normal"/>
    <w:qFormat/>
    <w:rsid w:val="00C15A56"/>
    <w:pPr>
      <w:keepNext/>
      <w:spacing w:line="480" w:lineRule="auto"/>
      <w:jc w:val="center"/>
      <w:outlineLvl w:val="0"/>
    </w:pPr>
    <w:rPr>
      <w:b/>
      <w:bCs/>
    </w:rPr>
  </w:style>
  <w:style w:type="paragraph" w:styleId="Heading2">
    <w:name w:val="heading 2"/>
    <w:basedOn w:val="Normal"/>
    <w:next w:val="Normal"/>
    <w:qFormat/>
    <w:rsid w:val="00FA040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B3D8C"/>
    <w:pPr>
      <w:keepNext/>
      <w:spacing w:before="240" w:after="60"/>
      <w:outlineLvl w:val="2"/>
    </w:pPr>
    <w:rPr>
      <w:rFonts w:ascii="Arial" w:hAnsi="Arial" w:cs="Arial"/>
      <w:b/>
      <w:bCs/>
      <w:sz w:val="26"/>
      <w:szCs w:val="26"/>
    </w:rPr>
  </w:style>
  <w:style w:type="paragraph" w:styleId="Heading4">
    <w:name w:val="heading 4"/>
    <w:basedOn w:val="Normal"/>
    <w:next w:val="Normal"/>
    <w:qFormat/>
    <w:rsid w:val="004710EE"/>
    <w:pPr>
      <w:keepNext/>
      <w:spacing w:before="240" w:after="60"/>
      <w:outlineLvl w:val="3"/>
    </w:pPr>
    <w:rPr>
      <w:b/>
      <w:bCs/>
      <w:sz w:val="28"/>
      <w:szCs w:val="28"/>
    </w:rPr>
  </w:style>
  <w:style w:type="paragraph" w:styleId="Heading5">
    <w:name w:val="heading 5"/>
    <w:basedOn w:val="Normal"/>
    <w:next w:val="Normal"/>
    <w:qFormat/>
    <w:rsid w:val="00DB3D8C"/>
    <w:pPr>
      <w:spacing w:before="240" w:after="60"/>
      <w:outlineLvl w:val="4"/>
    </w:pPr>
    <w:rPr>
      <w:b/>
      <w:bCs/>
      <w:i/>
      <w:iCs/>
      <w:sz w:val="26"/>
      <w:szCs w:val="26"/>
    </w:rPr>
  </w:style>
  <w:style w:type="paragraph" w:styleId="Heading6">
    <w:name w:val="heading 6"/>
    <w:basedOn w:val="Normal"/>
    <w:next w:val="Normal"/>
    <w:qFormat/>
    <w:rsid w:val="00097958"/>
    <w:pPr>
      <w:keepNext/>
      <w:jc w:val="center"/>
      <w:outlineLvl w:val="5"/>
    </w:pPr>
    <w:rPr>
      <w:b/>
      <w:bCs/>
      <w:i/>
      <w:iCs/>
      <w:u w:val="single"/>
    </w:rPr>
  </w:style>
  <w:style w:type="paragraph" w:styleId="Heading7">
    <w:name w:val="heading 7"/>
    <w:basedOn w:val="Normal"/>
    <w:next w:val="Normal"/>
    <w:qFormat/>
    <w:rsid w:val="00DB3D8C"/>
    <w:pPr>
      <w:spacing w:before="240" w:after="60"/>
      <w:outlineLvl w:val="6"/>
    </w:pPr>
    <w:rPr>
      <w:sz w:val="24"/>
      <w:szCs w:val="24"/>
    </w:rPr>
  </w:style>
  <w:style w:type="paragraph" w:styleId="Heading8">
    <w:name w:val="heading 8"/>
    <w:basedOn w:val="Normal"/>
    <w:next w:val="Normal"/>
    <w:qFormat/>
    <w:rsid w:val="00097958"/>
    <w:pPr>
      <w:keepNext/>
      <w:outlineLvl w:val="7"/>
    </w:pPr>
    <w:rPr>
      <w:b/>
      <w:bCs/>
      <w:lang w:val="pl-PL" w:eastAsia="pl-PL"/>
    </w:rPr>
  </w:style>
  <w:style w:type="paragraph" w:styleId="Heading9">
    <w:name w:val="heading 9"/>
    <w:basedOn w:val="Normal"/>
    <w:next w:val="Normal"/>
    <w:qFormat/>
    <w:rsid w:val="00097958"/>
    <w:pPr>
      <w:keepNext/>
      <w:ind w:right="-4041"/>
      <w:outlineLvl w:val="8"/>
    </w:pPr>
    <w:rPr>
      <w:b/>
      <w:bCs/>
      <w:lang w:val="en-AU" w:eastAsia="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740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102A61"/>
    <w:rPr>
      <w:color w:val="0000FF"/>
      <w:u w:val="single"/>
    </w:rPr>
  </w:style>
  <w:style w:type="paragraph" w:styleId="Header">
    <w:name w:val="header"/>
    <w:basedOn w:val="Normal"/>
    <w:rsid w:val="0094367D"/>
    <w:pPr>
      <w:tabs>
        <w:tab w:val="center" w:pos="4320"/>
        <w:tab w:val="right" w:pos="8640"/>
      </w:tabs>
    </w:pPr>
  </w:style>
  <w:style w:type="paragraph" w:styleId="Footer">
    <w:name w:val="footer"/>
    <w:basedOn w:val="Normal"/>
    <w:rsid w:val="0094367D"/>
    <w:pPr>
      <w:tabs>
        <w:tab w:val="center" w:pos="4320"/>
        <w:tab w:val="right" w:pos="8640"/>
      </w:tabs>
    </w:pPr>
  </w:style>
  <w:style w:type="character" w:styleId="PageNumber">
    <w:name w:val="page number"/>
    <w:basedOn w:val="DefaultParagraphFont"/>
    <w:rsid w:val="0094367D"/>
  </w:style>
  <w:style w:type="paragraph" w:styleId="BalloonText">
    <w:name w:val="Balloon Text"/>
    <w:basedOn w:val="Normal"/>
    <w:semiHidden/>
    <w:rsid w:val="00061D77"/>
    <w:rPr>
      <w:rFonts w:ascii="Tahoma" w:hAnsi="Tahoma"/>
      <w:sz w:val="16"/>
      <w:szCs w:val="16"/>
    </w:rPr>
  </w:style>
  <w:style w:type="paragraph" w:styleId="BodyTextIndent">
    <w:name w:val="Body Text Indent"/>
    <w:basedOn w:val="Normal"/>
    <w:rsid w:val="00C15A56"/>
    <w:pPr>
      <w:spacing w:line="360" w:lineRule="auto"/>
      <w:ind w:left="456" w:firstLine="984"/>
      <w:jc w:val="both"/>
    </w:pPr>
    <w:rPr>
      <w:lang w:val="id-ID"/>
    </w:rPr>
  </w:style>
  <w:style w:type="paragraph" w:styleId="BodyTextIndent2">
    <w:name w:val="Body Text Indent 2"/>
    <w:basedOn w:val="Normal"/>
    <w:rsid w:val="00C15A56"/>
    <w:pPr>
      <w:spacing w:after="120" w:line="480" w:lineRule="auto"/>
      <w:ind w:left="360"/>
    </w:pPr>
  </w:style>
  <w:style w:type="paragraph" w:styleId="BodyText">
    <w:name w:val="Body Text"/>
    <w:basedOn w:val="Normal"/>
    <w:rsid w:val="00C15A56"/>
    <w:pPr>
      <w:spacing w:after="120"/>
    </w:pPr>
    <w:rPr>
      <w:lang w:val="id-ID" w:eastAsia="id-ID"/>
    </w:rPr>
  </w:style>
  <w:style w:type="paragraph" w:styleId="Caption">
    <w:name w:val="caption"/>
    <w:basedOn w:val="Normal"/>
    <w:next w:val="Normal"/>
    <w:qFormat/>
    <w:rsid w:val="00C15A56"/>
    <w:pPr>
      <w:spacing w:line="480" w:lineRule="auto"/>
      <w:jc w:val="center"/>
    </w:pPr>
    <w:rPr>
      <w:i/>
      <w:iCs/>
    </w:rPr>
  </w:style>
  <w:style w:type="character" w:styleId="FootnoteReference">
    <w:name w:val="footnote reference"/>
    <w:basedOn w:val="DefaultParagraphFont"/>
    <w:semiHidden/>
    <w:rsid w:val="00FA0403"/>
    <w:rPr>
      <w:vertAlign w:val="superscript"/>
    </w:rPr>
  </w:style>
  <w:style w:type="paragraph" w:styleId="FootnoteText">
    <w:name w:val="footnote text"/>
    <w:basedOn w:val="Normal"/>
    <w:semiHidden/>
    <w:rsid w:val="00FA0403"/>
    <w:rPr>
      <w:rFonts w:cs="Traditional Arabic"/>
      <w:lang w:eastAsia="ko-KR"/>
    </w:rPr>
  </w:style>
  <w:style w:type="paragraph" w:customStyle="1" w:styleId="Judulbab">
    <w:name w:val="Judul bab"/>
    <w:basedOn w:val="Normal"/>
    <w:rsid w:val="004710EE"/>
    <w:pPr>
      <w:spacing w:line="475" w:lineRule="atLeast"/>
      <w:jc w:val="center"/>
    </w:pPr>
    <w:rPr>
      <w:b/>
      <w:sz w:val="32"/>
    </w:rPr>
  </w:style>
  <w:style w:type="paragraph" w:customStyle="1" w:styleId="IsiBabforKomputek">
    <w:name w:val="Isi Bab for Komputek"/>
    <w:basedOn w:val="Normal"/>
    <w:rsid w:val="004710EE"/>
    <w:pPr>
      <w:ind w:firstLine="720"/>
      <w:jc w:val="both"/>
    </w:pPr>
  </w:style>
  <w:style w:type="paragraph" w:customStyle="1" w:styleId="tole">
    <w:name w:val="tole"/>
    <w:basedOn w:val="Normal"/>
    <w:rsid w:val="00E91546"/>
    <w:pPr>
      <w:jc w:val="center"/>
      <w:outlineLvl w:val="0"/>
    </w:pPr>
    <w:rPr>
      <w:b/>
      <w:bCs/>
      <w:sz w:val="28"/>
      <w:szCs w:val="28"/>
    </w:rPr>
  </w:style>
  <w:style w:type="paragraph" w:customStyle="1" w:styleId="tolesBold">
    <w:name w:val="toles + Bold"/>
    <w:aliases w:val="Line spacing:  single"/>
    <w:basedOn w:val="Normal"/>
    <w:rsid w:val="00E91546"/>
    <w:pPr>
      <w:jc w:val="center"/>
      <w:outlineLvl w:val="0"/>
    </w:pPr>
    <w:rPr>
      <w:i/>
      <w:iCs/>
      <w:sz w:val="24"/>
      <w:szCs w:val="24"/>
    </w:rPr>
  </w:style>
  <w:style w:type="paragraph" w:customStyle="1" w:styleId="toleLinespacingsingle">
    <w:name w:val="tole + Line spacing:  single"/>
    <w:basedOn w:val="Normal"/>
    <w:rsid w:val="00E91546"/>
    <w:pPr>
      <w:jc w:val="both"/>
    </w:pPr>
    <w:rPr>
      <w:sz w:val="24"/>
      <w:szCs w:val="24"/>
    </w:rPr>
  </w:style>
  <w:style w:type="paragraph" w:customStyle="1" w:styleId="bunga">
    <w:name w:val="bunga"/>
    <w:basedOn w:val="Normal"/>
    <w:rsid w:val="00E91546"/>
    <w:pPr>
      <w:jc w:val="both"/>
    </w:pPr>
    <w:rPr>
      <w:rFonts w:ascii="Arial" w:hAnsi="Arial" w:cs="Arial"/>
      <w:szCs w:val="24"/>
    </w:rPr>
  </w:style>
  <w:style w:type="paragraph" w:customStyle="1" w:styleId="bunga2">
    <w:name w:val="bunga2"/>
    <w:basedOn w:val="Normal"/>
    <w:rsid w:val="00E91546"/>
    <w:pPr>
      <w:jc w:val="both"/>
      <w:outlineLvl w:val="0"/>
    </w:pPr>
    <w:rPr>
      <w:rFonts w:ascii="Arial" w:hAnsi="Arial" w:cs="Arial"/>
      <w:b/>
      <w:bCs/>
      <w:szCs w:val="24"/>
    </w:rPr>
  </w:style>
  <w:style w:type="paragraph" w:customStyle="1" w:styleId="DiQi">
    <w:name w:val="DiQi"/>
    <w:basedOn w:val="Normal"/>
    <w:rsid w:val="00DA0390"/>
    <w:pPr>
      <w:spacing w:line="360" w:lineRule="auto"/>
      <w:jc w:val="both"/>
    </w:pPr>
    <w:rPr>
      <w:sz w:val="24"/>
      <w:szCs w:val="24"/>
    </w:rPr>
  </w:style>
  <w:style w:type="paragraph" w:customStyle="1" w:styleId="tole3">
    <w:name w:val="tole3"/>
    <w:basedOn w:val="DiQi"/>
    <w:rsid w:val="00DA0390"/>
    <w:pPr>
      <w:spacing w:line="240" w:lineRule="auto"/>
      <w:outlineLvl w:val="0"/>
    </w:pPr>
    <w:rPr>
      <w:rFonts w:ascii="Arial" w:hAnsi="Arial" w:cs="Arial"/>
      <w:b/>
      <w:bCs/>
      <w:sz w:val="20"/>
    </w:rPr>
  </w:style>
  <w:style w:type="paragraph" w:customStyle="1" w:styleId="yange">
    <w:name w:val="yange"/>
    <w:basedOn w:val="DiQi"/>
    <w:rsid w:val="00DA0390"/>
    <w:pPr>
      <w:spacing w:line="240" w:lineRule="auto"/>
      <w:ind w:left="360"/>
    </w:pPr>
    <w:rPr>
      <w:rFonts w:ascii="Arial" w:hAnsi="Arial" w:cs="Arial"/>
      <w:sz w:val="20"/>
    </w:rPr>
  </w:style>
  <w:style w:type="paragraph" w:customStyle="1" w:styleId="yange2">
    <w:name w:val="yange2"/>
    <w:basedOn w:val="DiQi"/>
    <w:rsid w:val="00DA0390"/>
    <w:pPr>
      <w:numPr>
        <w:numId w:val="1"/>
      </w:numPr>
      <w:spacing w:line="240" w:lineRule="auto"/>
    </w:pPr>
    <w:rPr>
      <w:rFonts w:ascii="Arial" w:hAnsi="Arial" w:cs="Arial"/>
      <w:sz w:val="20"/>
    </w:rPr>
  </w:style>
  <w:style w:type="paragraph" w:customStyle="1" w:styleId="JossTole">
    <w:name w:val="JossTole"/>
    <w:basedOn w:val="DiQi"/>
    <w:rsid w:val="00DA0390"/>
    <w:pPr>
      <w:spacing w:line="240" w:lineRule="auto"/>
      <w:ind w:firstLine="709"/>
    </w:pPr>
    <w:rPr>
      <w:rFonts w:ascii="Arial" w:hAnsi="Arial" w:cs="Arial"/>
      <w:sz w:val="20"/>
    </w:rPr>
  </w:style>
  <w:style w:type="paragraph" w:styleId="List">
    <w:name w:val="List"/>
    <w:basedOn w:val="Normal"/>
    <w:rsid w:val="00DA0390"/>
    <w:pPr>
      <w:ind w:left="360" w:hanging="360"/>
      <w:jc w:val="center"/>
    </w:pPr>
    <w:rPr>
      <w:sz w:val="24"/>
      <w:szCs w:val="24"/>
    </w:rPr>
  </w:style>
  <w:style w:type="paragraph" w:styleId="BodyTextIndent3">
    <w:name w:val="Body Text Indent 3"/>
    <w:basedOn w:val="Normal"/>
    <w:rsid w:val="00DB3D8C"/>
    <w:pPr>
      <w:spacing w:after="120"/>
      <w:ind w:left="360"/>
    </w:pPr>
    <w:rPr>
      <w:sz w:val="16"/>
      <w:szCs w:val="16"/>
    </w:rPr>
  </w:style>
  <w:style w:type="paragraph" w:customStyle="1" w:styleId="Body0">
    <w:name w:val="Body 0"/>
    <w:basedOn w:val="Normal"/>
    <w:rsid w:val="00DB3D8C"/>
    <w:pPr>
      <w:spacing w:line="360" w:lineRule="atLeast"/>
      <w:jc w:val="both"/>
    </w:pPr>
    <w:rPr>
      <w:rFonts w:ascii="Palatino" w:hAnsi="Palatino"/>
      <w:sz w:val="24"/>
      <w:szCs w:val="24"/>
    </w:rPr>
  </w:style>
  <w:style w:type="paragraph" w:styleId="BodyText2">
    <w:name w:val="Body Text 2"/>
    <w:basedOn w:val="Normal"/>
    <w:rsid w:val="005E736A"/>
    <w:pPr>
      <w:spacing w:after="120" w:line="480" w:lineRule="auto"/>
    </w:pPr>
  </w:style>
  <w:style w:type="paragraph" w:styleId="Title">
    <w:name w:val="Title"/>
    <w:basedOn w:val="Normal"/>
    <w:qFormat/>
    <w:rsid w:val="00F866B0"/>
    <w:pPr>
      <w:jc w:val="center"/>
    </w:pPr>
    <w:rPr>
      <w:b/>
      <w:bCs/>
      <w:sz w:val="28"/>
      <w:szCs w:val="24"/>
      <w:lang w:val="id-ID"/>
    </w:rPr>
  </w:style>
  <w:style w:type="paragraph" w:customStyle="1" w:styleId="AutoBiography">
    <w:name w:val="AutoBiography"/>
    <w:basedOn w:val="Normal"/>
    <w:rsid w:val="004E154B"/>
    <w:pPr>
      <w:jc w:val="both"/>
    </w:pPr>
    <w:rPr>
      <w:rFonts w:eastAsia="MS Mincho" w:cs="Angsana New"/>
      <w:sz w:val="18"/>
      <w:szCs w:val="18"/>
      <w:lang w:bidi="th-TH"/>
    </w:rPr>
  </w:style>
  <w:style w:type="paragraph" w:customStyle="1" w:styleId="Default">
    <w:name w:val="Default"/>
    <w:rsid w:val="004E154B"/>
    <w:pPr>
      <w:widowControl w:val="0"/>
      <w:autoSpaceDE w:val="0"/>
      <w:autoSpaceDN w:val="0"/>
      <w:adjustRightInd w:val="0"/>
    </w:pPr>
    <w:rPr>
      <w:rFonts w:cs="Angsana New"/>
      <w:color w:val="000000"/>
      <w:sz w:val="24"/>
      <w:szCs w:val="24"/>
    </w:rPr>
  </w:style>
  <w:style w:type="paragraph" w:customStyle="1" w:styleId="SectionTitle">
    <w:name w:val="Section Title"/>
    <w:basedOn w:val="Normal"/>
    <w:autoRedefine/>
    <w:rsid w:val="00771A7C"/>
    <w:pPr>
      <w:snapToGrid w:val="0"/>
      <w:jc w:val="both"/>
    </w:pPr>
    <w:rPr>
      <w:rFonts w:eastAsia="MS Mincho" w:cs="Angsana New"/>
      <w:lang w:val="en-GB" w:bidi="th-TH"/>
    </w:rPr>
  </w:style>
  <w:style w:type="paragraph" w:customStyle="1" w:styleId="Style10ptJustified">
    <w:name w:val="Style 10 pt Justified"/>
    <w:basedOn w:val="Normal"/>
    <w:link w:val="Style10ptJustifiedChar"/>
    <w:autoRedefine/>
    <w:rsid w:val="00353885"/>
    <w:pPr>
      <w:snapToGrid w:val="0"/>
      <w:ind w:firstLine="720"/>
      <w:jc w:val="both"/>
    </w:pPr>
    <w:rPr>
      <w:rFonts w:ascii="Arial" w:eastAsia="MS Mincho" w:hAnsi="Arial" w:cs="Arial"/>
      <w:iCs/>
      <w:lang w:val="en-GB"/>
    </w:rPr>
  </w:style>
  <w:style w:type="character" w:customStyle="1" w:styleId="Style10ptJustifiedChar">
    <w:name w:val="Style 10 pt Justified Char"/>
    <w:basedOn w:val="DefaultParagraphFont"/>
    <w:link w:val="Style10ptJustified"/>
    <w:rsid w:val="00353885"/>
    <w:rPr>
      <w:rFonts w:ascii="Arial" w:eastAsia="MS Mincho" w:hAnsi="Arial" w:cs="Arial"/>
      <w:iCs/>
      <w:lang w:val="en-GB" w:eastAsia="en-US" w:bidi="ar-SA"/>
    </w:rPr>
  </w:style>
  <w:style w:type="paragraph" w:customStyle="1" w:styleId="paperbody">
    <w:name w:val="paper body"/>
    <w:basedOn w:val="Normal"/>
    <w:rsid w:val="00097958"/>
    <w:pPr>
      <w:jc w:val="both"/>
    </w:pPr>
    <w:rPr>
      <w:sz w:val="24"/>
      <w:szCs w:val="24"/>
      <w:lang w:val="en-AU"/>
    </w:rPr>
  </w:style>
  <w:style w:type="paragraph" w:styleId="PlainText">
    <w:name w:val="Plain Text"/>
    <w:basedOn w:val="Normal"/>
    <w:semiHidden/>
    <w:rsid w:val="00097958"/>
    <w:rPr>
      <w:rFonts w:ascii="Courier New" w:eastAsia="BatangChe" w:hAnsi="Courier New"/>
      <w:sz w:val="24"/>
      <w:szCs w:val="24"/>
    </w:rPr>
  </w:style>
  <w:style w:type="character" w:customStyle="1" w:styleId="CharChar">
    <w:name w:val="Char Char"/>
    <w:basedOn w:val="DefaultParagraphFont"/>
    <w:rsid w:val="00097958"/>
    <w:rPr>
      <w:rFonts w:ascii="Courier New" w:eastAsia="BatangChe" w:hAnsi="Courier New"/>
      <w:sz w:val="24"/>
      <w:szCs w:val="24"/>
      <w:lang w:val="en-US" w:eastAsia="en-US"/>
    </w:rPr>
  </w:style>
  <w:style w:type="paragraph" w:styleId="Subtitle">
    <w:name w:val="Subtitle"/>
    <w:basedOn w:val="Normal"/>
    <w:qFormat/>
    <w:rsid w:val="00097958"/>
    <w:pPr>
      <w:jc w:val="center"/>
    </w:pPr>
    <w:rPr>
      <w:b/>
      <w:bCs/>
      <w:sz w:val="32"/>
      <w:szCs w:val="32"/>
      <w:lang w:val="en-GB"/>
    </w:rPr>
  </w:style>
  <w:style w:type="paragraph" w:customStyle="1" w:styleId="Body">
    <w:name w:val="Body"/>
    <w:basedOn w:val="Normal"/>
    <w:rsid w:val="00097958"/>
    <w:pPr>
      <w:widowControl w:val="0"/>
      <w:autoSpaceDE w:val="0"/>
      <w:autoSpaceDN w:val="0"/>
      <w:adjustRightInd w:val="0"/>
      <w:ind w:firstLine="340"/>
      <w:jc w:val="both"/>
      <w:textAlignment w:val="baseline"/>
    </w:pPr>
    <w:rPr>
      <w:rFonts w:eastAsia="BatangChe"/>
      <w:lang w:eastAsia="ko-KR"/>
    </w:rPr>
  </w:style>
  <w:style w:type="paragraph" w:customStyle="1" w:styleId="Reference">
    <w:name w:val="Reference"/>
    <w:basedOn w:val="Normal"/>
    <w:rsid w:val="00097958"/>
    <w:pPr>
      <w:widowControl w:val="0"/>
      <w:autoSpaceDE w:val="0"/>
      <w:autoSpaceDN w:val="0"/>
      <w:adjustRightInd w:val="0"/>
      <w:spacing w:before="60" w:after="60"/>
      <w:ind w:left="288" w:hanging="288"/>
      <w:jc w:val="both"/>
      <w:textAlignment w:val="baseline"/>
    </w:pPr>
    <w:rPr>
      <w:rFonts w:eastAsia="BatangChe"/>
      <w:lang w:eastAsia="ko-KR"/>
    </w:rPr>
  </w:style>
  <w:style w:type="paragraph" w:customStyle="1" w:styleId="Demenko">
    <w:name w:val="Demenko"/>
    <w:basedOn w:val="Normal"/>
    <w:rsid w:val="00097958"/>
    <w:pPr>
      <w:widowControl w:val="0"/>
      <w:tabs>
        <w:tab w:val="left" w:pos="567"/>
        <w:tab w:val="center" w:pos="4820"/>
        <w:tab w:val="right" w:pos="9639"/>
      </w:tabs>
      <w:spacing w:after="113" w:line="360" w:lineRule="auto"/>
      <w:jc w:val="both"/>
    </w:pPr>
    <w:rPr>
      <w:sz w:val="22"/>
      <w:szCs w:val="22"/>
      <w:lang w:val="en-GB" w:eastAsia="pl-PL"/>
    </w:rPr>
  </w:style>
  <w:style w:type="paragraph" w:customStyle="1" w:styleId="Text">
    <w:name w:val="Text"/>
    <w:basedOn w:val="Normal"/>
    <w:rsid w:val="00097958"/>
    <w:pPr>
      <w:widowControl w:val="0"/>
      <w:autoSpaceDE w:val="0"/>
      <w:autoSpaceDN w:val="0"/>
      <w:spacing w:line="252" w:lineRule="auto"/>
      <w:ind w:firstLine="202"/>
      <w:jc w:val="both"/>
    </w:pPr>
    <w:rPr>
      <w:rFonts w:eastAsia="Batang"/>
      <w:lang w:eastAsia="ko-KR"/>
    </w:rPr>
  </w:style>
  <w:style w:type="paragraph" w:customStyle="1" w:styleId="Equation">
    <w:name w:val="Equation"/>
    <w:basedOn w:val="Normal"/>
    <w:next w:val="Normal"/>
    <w:rsid w:val="00097958"/>
    <w:pPr>
      <w:widowControl w:val="0"/>
      <w:tabs>
        <w:tab w:val="right" w:pos="5040"/>
      </w:tabs>
      <w:autoSpaceDE w:val="0"/>
      <w:autoSpaceDN w:val="0"/>
      <w:spacing w:line="252" w:lineRule="auto"/>
      <w:jc w:val="both"/>
    </w:pPr>
    <w:rPr>
      <w:rFonts w:eastAsia="Batang"/>
      <w:lang w:eastAsia="ko-KR"/>
    </w:rPr>
  </w:style>
  <w:style w:type="paragraph" w:customStyle="1" w:styleId="TableTitle">
    <w:name w:val="Table Title"/>
    <w:basedOn w:val="Normal"/>
    <w:rsid w:val="00097958"/>
    <w:pPr>
      <w:jc w:val="center"/>
    </w:pPr>
    <w:rPr>
      <w:smallCaps/>
      <w:sz w:val="16"/>
      <w:szCs w:val="16"/>
    </w:rPr>
  </w:style>
  <w:style w:type="paragraph" w:customStyle="1" w:styleId="Sub-titles">
    <w:name w:val="Sub-titles"/>
    <w:basedOn w:val="Normal"/>
    <w:rsid w:val="00097958"/>
    <w:pPr>
      <w:jc w:val="both"/>
    </w:pPr>
    <w:rPr>
      <w:b/>
      <w:bCs/>
      <w:color w:val="000000"/>
      <w:sz w:val="24"/>
      <w:szCs w:val="24"/>
      <w:lang w:val="pt-PT" w:eastAsia="pt-PT"/>
    </w:rPr>
  </w:style>
  <w:style w:type="paragraph" w:customStyle="1" w:styleId="text0">
    <w:name w:val="text"/>
    <w:basedOn w:val="Normal"/>
    <w:rsid w:val="00097958"/>
    <w:pPr>
      <w:ind w:firstLine="227"/>
      <w:jc w:val="both"/>
    </w:pPr>
  </w:style>
  <w:style w:type="paragraph" w:customStyle="1" w:styleId="tables">
    <w:name w:val="tables"/>
    <w:basedOn w:val="Normal"/>
    <w:rsid w:val="00097958"/>
    <w:pPr>
      <w:jc w:val="both"/>
    </w:pPr>
    <w:rPr>
      <w:sz w:val="18"/>
      <w:szCs w:val="18"/>
    </w:rPr>
  </w:style>
  <w:style w:type="character" w:styleId="Strong">
    <w:name w:val="Strong"/>
    <w:basedOn w:val="DefaultParagraphFont"/>
    <w:qFormat/>
    <w:rsid w:val="00335BE8"/>
    <w:rPr>
      <w:rFonts w:cs="Times New Roman"/>
      <w:b/>
      <w:bCs/>
    </w:rPr>
  </w:style>
  <w:style w:type="paragraph" w:styleId="NormalWeb">
    <w:name w:val="Normal (Web)"/>
    <w:basedOn w:val="Normal"/>
    <w:rsid w:val="00232DA1"/>
    <w:pPr>
      <w:spacing w:before="100" w:beforeAutospacing="1" w:after="100" w:afterAutospacing="1"/>
    </w:pPr>
    <w:rPr>
      <w:sz w:val="24"/>
      <w:szCs w:val="24"/>
    </w:rPr>
  </w:style>
  <w:style w:type="character" w:styleId="Emphasis">
    <w:name w:val="Emphasis"/>
    <w:basedOn w:val="DefaultParagraphFont"/>
    <w:uiPriority w:val="20"/>
    <w:qFormat/>
    <w:rsid w:val="00232DA1"/>
    <w:rPr>
      <w:i/>
      <w:iCs/>
    </w:rPr>
  </w:style>
  <w:style w:type="paragraph" w:customStyle="1" w:styleId="Abstract">
    <w:name w:val="Abstract"/>
    <w:rsid w:val="007017C6"/>
    <w:pPr>
      <w:spacing w:after="200"/>
      <w:jc w:val="both"/>
    </w:pPr>
    <w:rPr>
      <w:rFonts w:eastAsia="SimSun"/>
      <w:b/>
      <w:sz w:val="18"/>
    </w:rPr>
  </w:style>
  <w:style w:type="paragraph" w:customStyle="1" w:styleId="Affiliation">
    <w:name w:val="Affiliation"/>
    <w:rsid w:val="007017C6"/>
    <w:pPr>
      <w:jc w:val="center"/>
    </w:pPr>
    <w:rPr>
      <w:rFonts w:eastAsia="SimSun"/>
    </w:rPr>
  </w:style>
  <w:style w:type="paragraph" w:customStyle="1" w:styleId="equation0">
    <w:name w:val="equation"/>
    <w:basedOn w:val="Normal"/>
    <w:rsid w:val="007017C6"/>
    <w:pPr>
      <w:tabs>
        <w:tab w:val="center" w:pos="2520"/>
        <w:tab w:val="right" w:pos="5040"/>
      </w:tabs>
      <w:spacing w:before="240" w:after="240" w:line="216" w:lineRule="auto"/>
      <w:jc w:val="center"/>
    </w:pPr>
    <w:rPr>
      <w:rFonts w:eastAsia="SimSun"/>
    </w:rPr>
  </w:style>
  <w:style w:type="paragraph" w:customStyle="1" w:styleId="figurecaption">
    <w:name w:val="figure caption"/>
    <w:rsid w:val="007017C6"/>
    <w:pPr>
      <w:spacing w:before="80" w:after="200"/>
      <w:jc w:val="center"/>
    </w:pPr>
    <w:rPr>
      <w:rFonts w:eastAsia="SimSun"/>
      <w:sz w:val="16"/>
    </w:rPr>
  </w:style>
  <w:style w:type="paragraph" w:customStyle="1" w:styleId="papertitle">
    <w:name w:val="paper title"/>
    <w:rsid w:val="007017C6"/>
    <w:pPr>
      <w:spacing w:after="120"/>
      <w:jc w:val="center"/>
    </w:pPr>
    <w:rPr>
      <w:rFonts w:eastAsia="SimSun"/>
      <w:sz w:val="48"/>
    </w:rPr>
  </w:style>
  <w:style w:type="paragraph" w:customStyle="1" w:styleId="references">
    <w:name w:val="references"/>
    <w:rsid w:val="007017C6"/>
    <w:pPr>
      <w:numPr>
        <w:numId w:val="2"/>
      </w:numPr>
      <w:spacing w:after="40" w:line="180" w:lineRule="exact"/>
      <w:jc w:val="both"/>
    </w:pPr>
    <w:rPr>
      <w:rFonts w:eastAsia="SimSun"/>
      <w:sz w:val="16"/>
    </w:rPr>
  </w:style>
  <w:style w:type="paragraph" w:customStyle="1" w:styleId="tablecolsubhead">
    <w:name w:val="table col subhead"/>
    <w:basedOn w:val="Normal"/>
    <w:rsid w:val="007017C6"/>
    <w:pPr>
      <w:jc w:val="center"/>
    </w:pPr>
    <w:rPr>
      <w:rFonts w:eastAsia="SimSun"/>
      <w:b/>
      <w:i/>
      <w:sz w:val="15"/>
    </w:rPr>
  </w:style>
  <w:style w:type="paragraph" w:customStyle="1" w:styleId="tablecopy">
    <w:name w:val="table copy"/>
    <w:rsid w:val="007017C6"/>
    <w:pPr>
      <w:jc w:val="both"/>
    </w:pPr>
    <w:rPr>
      <w:rFonts w:eastAsia="SimSun"/>
      <w:sz w:val="16"/>
    </w:rPr>
  </w:style>
  <w:style w:type="paragraph" w:customStyle="1" w:styleId="tablehead">
    <w:name w:val="table head"/>
    <w:rsid w:val="007017C6"/>
    <w:pPr>
      <w:numPr>
        <w:numId w:val="3"/>
      </w:numPr>
      <w:spacing w:before="240" w:after="120" w:line="216" w:lineRule="auto"/>
      <w:jc w:val="center"/>
    </w:pPr>
    <w:rPr>
      <w:rFonts w:eastAsia="SimSun"/>
      <w:smallCaps/>
      <w:sz w:val="16"/>
    </w:rPr>
  </w:style>
  <w:style w:type="character" w:customStyle="1" w:styleId="shorttext">
    <w:name w:val="short_text"/>
    <w:basedOn w:val="DefaultParagraphFont"/>
    <w:rsid w:val="007017C6"/>
  </w:style>
  <w:style w:type="character" w:customStyle="1" w:styleId="longtext">
    <w:name w:val="long_text"/>
    <w:basedOn w:val="DefaultParagraphFont"/>
    <w:rsid w:val="004947B9"/>
  </w:style>
  <w:style w:type="character" w:customStyle="1" w:styleId="apple-style-span">
    <w:name w:val="apple-style-span"/>
    <w:basedOn w:val="DefaultParagraphFont"/>
    <w:rsid w:val="00C35B8F"/>
  </w:style>
  <w:style w:type="character" w:customStyle="1" w:styleId="apple-converted-space">
    <w:name w:val="apple-converted-space"/>
    <w:basedOn w:val="DefaultParagraphFont"/>
    <w:rsid w:val="00C35B8F"/>
  </w:style>
  <w:style w:type="paragraph" w:styleId="HTMLPreformatted">
    <w:name w:val="HTML Preformatted"/>
    <w:basedOn w:val="Normal"/>
    <w:rsid w:val="00C35B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ListParagraph">
    <w:name w:val="List Paragraph"/>
    <w:basedOn w:val="Normal"/>
    <w:qFormat/>
    <w:rsid w:val="00C35B8F"/>
    <w:pPr>
      <w:spacing w:after="200" w:line="276" w:lineRule="auto"/>
      <w:ind w:left="720"/>
      <w:contextualSpacing/>
    </w:pPr>
    <w:rPr>
      <w:rFonts w:ascii="Calibri" w:hAnsi="Calibri"/>
      <w:sz w:val="22"/>
      <w:szCs w:val="22"/>
      <w:lang w:val="en-GB" w:eastAsia="en-GB"/>
    </w:rPr>
  </w:style>
  <w:style w:type="paragraph" w:styleId="NoSpacing">
    <w:name w:val="No Spacing"/>
    <w:uiPriority w:val="1"/>
    <w:qFormat/>
    <w:rsid w:val="00C35B8F"/>
    <w:rPr>
      <w:rFonts w:ascii="Calibri" w:eastAsia="Calibri" w:hAnsi="Calibri"/>
      <w:sz w:val="22"/>
      <w:szCs w:val="22"/>
    </w:rPr>
  </w:style>
  <w:style w:type="character" w:customStyle="1" w:styleId="hps">
    <w:name w:val="hps"/>
    <w:basedOn w:val="DefaultParagraphFont"/>
    <w:rsid w:val="008F05B8"/>
  </w:style>
  <w:style w:type="character" w:customStyle="1" w:styleId="atn">
    <w:name w:val="atn"/>
    <w:basedOn w:val="DefaultParagraphFont"/>
    <w:rsid w:val="00396CA7"/>
  </w:style>
  <w:style w:type="paragraph" w:customStyle="1" w:styleId="ReferenceHead">
    <w:name w:val="Reference Head"/>
    <w:basedOn w:val="Heading1"/>
    <w:rsid w:val="00DE7ADC"/>
    <w:pPr>
      <w:autoSpaceDE w:val="0"/>
      <w:autoSpaceDN w:val="0"/>
      <w:spacing w:before="240" w:after="80" w:line="240" w:lineRule="auto"/>
    </w:pPr>
    <w:rPr>
      <w:b w:val="0"/>
      <w:bCs w:val="0"/>
      <w:smallCaps/>
      <w:kern w:val="28"/>
    </w:rPr>
  </w:style>
  <w:style w:type="paragraph" w:customStyle="1" w:styleId="IEEEReferenceItem">
    <w:name w:val="IEEE Reference Item"/>
    <w:basedOn w:val="Normal"/>
    <w:rsid w:val="00DE7ADC"/>
    <w:pPr>
      <w:adjustRightInd w:val="0"/>
      <w:snapToGrid w:val="0"/>
      <w:ind w:left="360" w:hanging="360"/>
      <w:jc w:val="both"/>
    </w:pPr>
    <w:rPr>
      <w:rFonts w:eastAsia="SimSun"/>
      <w:sz w:val="16"/>
      <w:szCs w:val="24"/>
      <w:lang w:eastAsia="zh-CN"/>
    </w:rPr>
  </w:style>
  <w:style w:type="character" w:customStyle="1" w:styleId="UnresolvedMention1">
    <w:name w:val="Unresolved Mention1"/>
    <w:basedOn w:val="DefaultParagraphFont"/>
    <w:uiPriority w:val="99"/>
    <w:semiHidden/>
    <w:unhideWhenUsed/>
    <w:rsid w:val="00D95CCE"/>
    <w:rPr>
      <w:color w:val="808080"/>
      <w:shd w:val="clear" w:color="auto" w:fill="E6E6E6"/>
    </w:rPr>
  </w:style>
  <w:style w:type="character" w:styleId="CommentReference">
    <w:name w:val="annotation reference"/>
    <w:basedOn w:val="DefaultParagraphFont"/>
    <w:uiPriority w:val="99"/>
    <w:semiHidden/>
    <w:unhideWhenUsed/>
    <w:rsid w:val="0029364D"/>
    <w:rPr>
      <w:sz w:val="16"/>
      <w:szCs w:val="16"/>
    </w:rPr>
  </w:style>
  <w:style w:type="paragraph" w:styleId="CommentText">
    <w:name w:val="annotation text"/>
    <w:basedOn w:val="Normal"/>
    <w:link w:val="CommentTextChar"/>
    <w:uiPriority w:val="99"/>
    <w:semiHidden/>
    <w:unhideWhenUsed/>
    <w:rsid w:val="0029364D"/>
  </w:style>
  <w:style w:type="character" w:customStyle="1" w:styleId="CommentTextChar">
    <w:name w:val="Comment Text Char"/>
    <w:basedOn w:val="DefaultParagraphFont"/>
    <w:link w:val="CommentText"/>
    <w:uiPriority w:val="99"/>
    <w:semiHidden/>
    <w:rsid w:val="0029364D"/>
  </w:style>
  <w:style w:type="paragraph" w:styleId="CommentSubject">
    <w:name w:val="annotation subject"/>
    <w:basedOn w:val="CommentText"/>
    <w:next w:val="CommentText"/>
    <w:link w:val="CommentSubjectChar"/>
    <w:uiPriority w:val="99"/>
    <w:semiHidden/>
    <w:unhideWhenUsed/>
    <w:rsid w:val="0029364D"/>
    <w:rPr>
      <w:b/>
      <w:bCs/>
    </w:rPr>
  </w:style>
  <w:style w:type="character" w:customStyle="1" w:styleId="CommentSubjectChar">
    <w:name w:val="Comment Subject Char"/>
    <w:basedOn w:val="CommentTextChar"/>
    <w:link w:val="CommentSubject"/>
    <w:uiPriority w:val="99"/>
    <w:semiHidden/>
    <w:rsid w:val="00293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05822">
      <w:bodyDiv w:val="1"/>
      <w:marLeft w:val="0"/>
      <w:marRight w:val="0"/>
      <w:marTop w:val="0"/>
      <w:marBottom w:val="0"/>
      <w:divBdr>
        <w:top w:val="none" w:sz="0" w:space="0" w:color="auto"/>
        <w:left w:val="none" w:sz="0" w:space="0" w:color="auto"/>
        <w:bottom w:val="none" w:sz="0" w:space="0" w:color="auto"/>
        <w:right w:val="none" w:sz="0" w:space="0" w:color="auto"/>
      </w:divBdr>
    </w:div>
    <w:div w:id="95565655">
      <w:bodyDiv w:val="1"/>
      <w:marLeft w:val="0"/>
      <w:marRight w:val="0"/>
      <w:marTop w:val="0"/>
      <w:marBottom w:val="0"/>
      <w:divBdr>
        <w:top w:val="none" w:sz="0" w:space="0" w:color="auto"/>
        <w:left w:val="none" w:sz="0" w:space="0" w:color="auto"/>
        <w:bottom w:val="none" w:sz="0" w:space="0" w:color="auto"/>
        <w:right w:val="none" w:sz="0" w:space="0" w:color="auto"/>
      </w:divBdr>
    </w:div>
    <w:div w:id="609169804">
      <w:bodyDiv w:val="1"/>
      <w:marLeft w:val="0"/>
      <w:marRight w:val="0"/>
      <w:marTop w:val="0"/>
      <w:marBottom w:val="0"/>
      <w:divBdr>
        <w:top w:val="none" w:sz="0" w:space="0" w:color="auto"/>
        <w:left w:val="none" w:sz="0" w:space="0" w:color="auto"/>
        <w:bottom w:val="none" w:sz="0" w:space="0" w:color="auto"/>
        <w:right w:val="none" w:sz="0" w:space="0" w:color="auto"/>
      </w:divBdr>
    </w:div>
    <w:div w:id="763496701">
      <w:bodyDiv w:val="1"/>
      <w:marLeft w:val="0"/>
      <w:marRight w:val="0"/>
      <w:marTop w:val="0"/>
      <w:marBottom w:val="0"/>
      <w:divBdr>
        <w:top w:val="none" w:sz="0" w:space="0" w:color="auto"/>
        <w:left w:val="none" w:sz="0" w:space="0" w:color="auto"/>
        <w:bottom w:val="none" w:sz="0" w:space="0" w:color="auto"/>
        <w:right w:val="none" w:sz="0" w:space="0" w:color="auto"/>
      </w:divBdr>
      <w:divsChild>
        <w:div w:id="118694276">
          <w:marLeft w:val="0"/>
          <w:marRight w:val="0"/>
          <w:marTop w:val="0"/>
          <w:marBottom w:val="0"/>
          <w:divBdr>
            <w:top w:val="none" w:sz="0" w:space="0" w:color="auto"/>
            <w:left w:val="none" w:sz="0" w:space="0" w:color="auto"/>
            <w:bottom w:val="none" w:sz="0" w:space="0" w:color="auto"/>
            <w:right w:val="none" w:sz="0" w:space="0" w:color="auto"/>
          </w:divBdr>
        </w:div>
        <w:div w:id="256254326">
          <w:marLeft w:val="0"/>
          <w:marRight w:val="0"/>
          <w:marTop w:val="0"/>
          <w:marBottom w:val="0"/>
          <w:divBdr>
            <w:top w:val="none" w:sz="0" w:space="0" w:color="auto"/>
            <w:left w:val="none" w:sz="0" w:space="0" w:color="auto"/>
            <w:bottom w:val="none" w:sz="0" w:space="0" w:color="auto"/>
            <w:right w:val="none" w:sz="0" w:space="0" w:color="auto"/>
          </w:divBdr>
        </w:div>
        <w:div w:id="346564321">
          <w:marLeft w:val="0"/>
          <w:marRight w:val="0"/>
          <w:marTop w:val="0"/>
          <w:marBottom w:val="0"/>
          <w:divBdr>
            <w:top w:val="none" w:sz="0" w:space="0" w:color="auto"/>
            <w:left w:val="none" w:sz="0" w:space="0" w:color="auto"/>
            <w:bottom w:val="none" w:sz="0" w:space="0" w:color="auto"/>
            <w:right w:val="none" w:sz="0" w:space="0" w:color="auto"/>
          </w:divBdr>
        </w:div>
        <w:div w:id="455486461">
          <w:marLeft w:val="0"/>
          <w:marRight w:val="0"/>
          <w:marTop w:val="0"/>
          <w:marBottom w:val="0"/>
          <w:divBdr>
            <w:top w:val="none" w:sz="0" w:space="0" w:color="auto"/>
            <w:left w:val="none" w:sz="0" w:space="0" w:color="auto"/>
            <w:bottom w:val="none" w:sz="0" w:space="0" w:color="auto"/>
            <w:right w:val="none" w:sz="0" w:space="0" w:color="auto"/>
          </w:divBdr>
        </w:div>
        <w:div w:id="523252884">
          <w:marLeft w:val="0"/>
          <w:marRight w:val="0"/>
          <w:marTop w:val="0"/>
          <w:marBottom w:val="0"/>
          <w:divBdr>
            <w:top w:val="none" w:sz="0" w:space="0" w:color="auto"/>
            <w:left w:val="none" w:sz="0" w:space="0" w:color="auto"/>
            <w:bottom w:val="none" w:sz="0" w:space="0" w:color="auto"/>
            <w:right w:val="none" w:sz="0" w:space="0" w:color="auto"/>
          </w:divBdr>
        </w:div>
        <w:div w:id="538665440">
          <w:marLeft w:val="0"/>
          <w:marRight w:val="0"/>
          <w:marTop w:val="0"/>
          <w:marBottom w:val="0"/>
          <w:divBdr>
            <w:top w:val="none" w:sz="0" w:space="0" w:color="auto"/>
            <w:left w:val="none" w:sz="0" w:space="0" w:color="auto"/>
            <w:bottom w:val="none" w:sz="0" w:space="0" w:color="auto"/>
            <w:right w:val="none" w:sz="0" w:space="0" w:color="auto"/>
          </w:divBdr>
        </w:div>
        <w:div w:id="594559341">
          <w:marLeft w:val="0"/>
          <w:marRight w:val="0"/>
          <w:marTop w:val="0"/>
          <w:marBottom w:val="0"/>
          <w:divBdr>
            <w:top w:val="none" w:sz="0" w:space="0" w:color="auto"/>
            <w:left w:val="none" w:sz="0" w:space="0" w:color="auto"/>
            <w:bottom w:val="none" w:sz="0" w:space="0" w:color="auto"/>
            <w:right w:val="none" w:sz="0" w:space="0" w:color="auto"/>
          </w:divBdr>
        </w:div>
        <w:div w:id="693918084">
          <w:marLeft w:val="0"/>
          <w:marRight w:val="0"/>
          <w:marTop w:val="0"/>
          <w:marBottom w:val="0"/>
          <w:divBdr>
            <w:top w:val="none" w:sz="0" w:space="0" w:color="auto"/>
            <w:left w:val="none" w:sz="0" w:space="0" w:color="auto"/>
            <w:bottom w:val="none" w:sz="0" w:space="0" w:color="auto"/>
            <w:right w:val="none" w:sz="0" w:space="0" w:color="auto"/>
          </w:divBdr>
        </w:div>
        <w:div w:id="708602324">
          <w:marLeft w:val="0"/>
          <w:marRight w:val="0"/>
          <w:marTop w:val="0"/>
          <w:marBottom w:val="0"/>
          <w:divBdr>
            <w:top w:val="none" w:sz="0" w:space="0" w:color="auto"/>
            <w:left w:val="none" w:sz="0" w:space="0" w:color="auto"/>
            <w:bottom w:val="none" w:sz="0" w:space="0" w:color="auto"/>
            <w:right w:val="none" w:sz="0" w:space="0" w:color="auto"/>
          </w:divBdr>
        </w:div>
        <w:div w:id="750348527">
          <w:marLeft w:val="0"/>
          <w:marRight w:val="0"/>
          <w:marTop w:val="0"/>
          <w:marBottom w:val="0"/>
          <w:divBdr>
            <w:top w:val="none" w:sz="0" w:space="0" w:color="auto"/>
            <w:left w:val="none" w:sz="0" w:space="0" w:color="auto"/>
            <w:bottom w:val="none" w:sz="0" w:space="0" w:color="auto"/>
            <w:right w:val="none" w:sz="0" w:space="0" w:color="auto"/>
          </w:divBdr>
        </w:div>
        <w:div w:id="769356739">
          <w:marLeft w:val="0"/>
          <w:marRight w:val="0"/>
          <w:marTop w:val="0"/>
          <w:marBottom w:val="0"/>
          <w:divBdr>
            <w:top w:val="none" w:sz="0" w:space="0" w:color="auto"/>
            <w:left w:val="none" w:sz="0" w:space="0" w:color="auto"/>
            <w:bottom w:val="none" w:sz="0" w:space="0" w:color="auto"/>
            <w:right w:val="none" w:sz="0" w:space="0" w:color="auto"/>
          </w:divBdr>
        </w:div>
        <w:div w:id="873153532">
          <w:marLeft w:val="0"/>
          <w:marRight w:val="0"/>
          <w:marTop w:val="0"/>
          <w:marBottom w:val="0"/>
          <w:divBdr>
            <w:top w:val="none" w:sz="0" w:space="0" w:color="auto"/>
            <w:left w:val="none" w:sz="0" w:space="0" w:color="auto"/>
            <w:bottom w:val="none" w:sz="0" w:space="0" w:color="auto"/>
            <w:right w:val="none" w:sz="0" w:space="0" w:color="auto"/>
          </w:divBdr>
        </w:div>
        <w:div w:id="903374312">
          <w:marLeft w:val="0"/>
          <w:marRight w:val="0"/>
          <w:marTop w:val="0"/>
          <w:marBottom w:val="0"/>
          <w:divBdr>
            <w:top w:val="none" w:sz="0" w:space="0" w:color="auto"/>
            <w:left w:val="none" w:sz="0" w:space="0" w:color="auto"/>
            <w:bottom w:val="none" w:sz="0" w:space="0" w:color="auto"/>
            <w:right w:val="none" w:sz="0" w:space="0" w:color="auto"/>
          </w:divBdr>
        </w:div>
        <w:div w:id="907494285">
          <w:marLeft w:val="0"/>
          <w:marRight w:val="0"/>
          <w:marTop w:val="0"/>
          <w:marBottom w:val="0"/>
          <w:divBdr>
            <w:top w:val="none" w:sz="0" w:space="0" w:color="auto"/>
            <w:left w:val="none" w:sz="0" w:space="0" w:color="auto"/>
            <w:bottom w:val="none" w:sz="0" w:space="0" w:color="auto"/>
            <w:right w:val="none" w:sz="0" w:space="0" w:color="auto"/>
          </w:divBdr>
        </w:div>
        <w:div w:id="1079325375">
          <w:marLeft w:val="0"/>
          <w:marRight w:val="0"/>
          <w:marTop w:val="0"/>
          <w:marBottom w:val="0"/>
          <w:divBdr>
            <w:top w:val="none" w:sz="0" w:space="0" w:color="auto"/>
            <w:left w:val="none" w:sz="0" w:space="0" w:color="auto"/>
            <w:bottom w:val="none" w:sz="0" w:space="0" w:color="auto"/>
            <w:right w:val="none" w:sz="0" w:space="0" w:color="auto"/>
          </w:divBdr>
        </w:div>
        <w:div w:id="1190215489">
          <w:marLeft w:val="0"/>
          <w:marRight w:val="0"/>
          <w:marTop w:val="0"/>
          <w:marBottom w:val="0"/>
          <w:divBdr>
            <w:top w:val="none" w:sz="0" w:space="0" w:color="auto"/>
            <w:left w:val="none" w:sz="0" w:space="0" w:color="auto"/>
            <w:bottom w:val="none" w:sz="0" w:space="0" w:color="auto"/>
            <w:right w:val="none" w:sz="0" w:space="0" w:color="auto"/>
          </w:divBdr>
        </w:div>
        <w:div w:id="1261765791">
          <w:marLeft w:val="0"/>
          <w:marRight w:val="0"/>
          <w:marTop w:val="0"/>
          <w:marBottom w:val="0"/>
          <w:divBdr>
            <w:top w:val="none" w:sz="0" w:space="0" w:color="auto"/>
            <w:left w:val="none" w:sz="0" w:space="0" w:color="auto"/>
            <w:bottom w:val="none" w:sz="0" w:space="0" w:color="auto"/>
            <w:right w:val="none" w:sz="0" w:space="0" w:color="auto"/>
          </w:divBdr>
        </w:div>
        <w:div w:id="1276526174">
          <w:marLeft w:val="0"/>
          <w:marRight w:val="0"/>
          <w:marTop w:val="0"/>
          <w:marBottom w:val="0"/>
          <w:divBdr>
            <w:top w:val="none" w:sz="0" w:space="0" w:color="auto"/>
            <w:left w:val="none" w:sz="0" w:space="0" w:color="auto"/>
            <w:bottom w:val="none" w:sz="0" w:space="0" w:color="auto"/>
            <w:right w:val="none" w:sz="0" w:space="0" w:color="auto"/>
          </w:divBdr>
        </w:div>
        <w:div w:id="1470978014">
          <w:marLeft w:val="0"/>
          <w:marRight w:val="0"/>
          <w:marTop w:val="0"/>
          <w:marBottom w:val="0"/>
          <w:divBdr>
            <w:top w:val="none" w:sz="0" w:space="0" w:color="auto"/>
            <w:left w:val="none" w:sz="0" w:space="0" w:color="auto"/>
            <w:bottom w:val="none" w:sz="0" w:space="0" w:color="auto"/>
            <w:right w:val="none" w:sz="0" w:space="0" w:color="auto"/>
          </w:divBdr>
        </w:div>
        <w:div w:id="1473522269">
          <w:marLeft w:val="0"/>
          <w:marRight w:val="0"/>
          <w:marTop w:val="0"/>
          <w:marBottom w:val="0"/>
          <w:divBdr>
            <w:top w:val="none" w:sz="0" w:space="0" w:color="auto"/>
            <w:left w:val="none" w:sz="0" w:space="0" w:color="auto"/>
            <w:bottom w:val="none" w:sz="0" w:space="0" w:color="auto"/>
            <w:right w:val="none" w:sz="0" w:space="0" w:color="auto"/>
          </w:divBdr>
        </w:div>
        <w:div w:id="1507329936">
          <w:marLeft w:val="0"/>
          <w:marRight w:val="0"/>
          <w:marTop w:val="0"/>
          <w:marBottom w:val="0"/>
          <w:divBdr>
            <w:top w:val="none" w:sz="0" w:space="0" w:color="auto"/>
            <w:left w:val="none" w:sz="0" w:space="0" w:color="auto"/>
            <w:bottom w:val="none" w:sz="0" w:space="0" w:color="auto"/>
            <w:right w:val="none" w:sz="0" w:space="0" w:color="auto"/>
          </w:divBdr>
        </w:div>
        <w:div w:id="1886333278">
          <w:marLeft w:val="0"/>
          <w:marRight w:val="0"/>
          <w:marTop w:val="0"/>
          <w:marBottom w:val="0"/>
          <w:divBdr>
            <w:top w:val="none" w:sz="0" w:space="0" w:color="auto"/>
            <w:left w:val="none" w:sz="0" w:space="0" w:color="auto"/>
            <w:bottom w:val="none" w:sz="0" w:space="0" w:color="auto"/>
            <w:right w:val="none" w:sz="0" w:space="0" w:color="auto"/>
          </w:divBdr>
        </w:div>
        <w:div w:id="1889224657">
          <w:marLeft w:val="0"/>
          <w:marRight w:val="0"/>
          <w:marTop w:val="0"/>
          <w:marBottom w:val="0"/>
          <w:divBdr>
            <w:top w:val="none" w:sz="0" w:space="0" w:color="auto"/>
            <w:left w:val="none" w:sz="0" w:space="0" w:color="auto"/>
            <w:bottom w:val="none" w:sz="0" w:space="0" w:color="auto"/>
            <w:right w:val="none" w:sz="0" w:space="0" w:color="auto"/>
          </w:divBdr>
        </w:div>
        <w:div w:id="2103606345">
          <w:marLeft w:val="0"/>
          <w:marRight w:val="0"/>
          <w:marTop w:val="0"/>
          <w:marBottom w:val="0"/>
          <w:divBdr>
            <w:top w:val="none" w:sz="0" w:space="0" w:color="auto"/>
            <w:left w:val="none" w:sz="0" w:space="0" w:color="auto"/>
            <w:bottom w:val="none" w:sz="0" w:space="0" w:color="auto"/>
            <w:right w:val="none" w:sz="0" w:space="0" w:color="auto"/>
          </w:divBdr>
        </w:div>
      </w:divsChild>
    </w:div>
    <w:div w:id="873006406">
      <w:bodyDiv w:val="1"/>
      <w:marLeft w:val="0"/>
      <w:marRight w:val="0"/>
      <w:marTop w:val="0"/>
      <w:marBottom w:val="0"/>
      <w:divBdr>
        <w:top w:val="none" w:sz="0" w:space="0" w:color="auto"/>
        <w:left w:val="none" w:sz="0" w:space="0" w:color="auto"/>
        <w:bottom w:val="none" w:sz="0" w:space="0" w:color="auto"/>
        <w:right w:val="none" w:sz="0" w:space="0" w:color="auto"/>
      </w:divBdr>
    </w:div>
    <w:div w:id="1002928302">
      <w:bodyDiv w:val="1"/>
      <w:marLeft w:val="0"/>
      <w:marRight w:val="0"/>
      <w:marTop w:val="0"/>
      <w:marBottom w:val="0"/>
      <w:divBdr>
        <w:top w:val="none" w:sz="0" w:space="0" w:color="auto"/>
        <w:left w:val="none" w:sz="0" w:space="0" w:color="auto"/>
        <w:bottom w:val="none" w:sz="0" w:space="0" w:color="auto"/>
        <w:right w:val="none" w:sz="0" w:space="0" w:color="auto"/>
      </w:divBdr>
    </w:div>
    <w:div w:id="1313295449">
      <w:bodyDiv w:val="1"/>
      <w:marLeft w:val="0"/>
      <w:marRight w:val="0"/>
      <w:marTop w:val="0"/>
      <w:marBottom w:val="0"/>
      <w:divBdr>
        <w:top w:val="none" w:sz="0" w:space="0" w:color="auto"/>
        <w:left w:val="none" w:sz="0" w:space="0" w:color="auto"/>
        <w:bottom w:val="none" w:sz="0" w:space="0" w:color="auto"/>
        <w:right w:val="none" w:sz="0" w:space="0" w:color="auto"/>
      </w:divBdr>
    </w:div>
    <w:div w:id="1400517827">
      <w:bodyDiv w:val="1"/>
      <w:marLeft w:val="0"/>
      <w:marRight w:val="0"/>
      <w:marTop w:val="0"/>
      <w:marBottom w:val="0"/>
      <w:divBdr>
        <w:top w:val="none" w:sz="0" w:space="0" w:color="auto"/>
        <w:left w:val="none" w:sz="0" w:space="0" w:color="auto"/>
        <w:bottom w:val="none" w:sz="0" w:space="0" w:color="auto"/>
        <w:right w:val="none" w:sz="0" w:space="0" w:color="auto"/>
      </w:divBdr>
    </w:div>
    <w:div w:id="1723476153">
      <w:bodyDiv w:val="1"/>
      <w:marLeft w:val="0"/>
      <w:marRight w:val="0"/>
      <w:marTop w:val="0"/>
      <w:marBottom w:val="0"/>
      <w:divBdr>
        <w:top w:val="none" w:sz="0" w:space="0" w:color="auto"/>
        <w:left w:val="none" w:sz="0" w:space="0" w:color="auto"/>
        <w:bottom w:val="none" w:sz="0" w:space="0" w:color="auto"/>
        <w:right w:val="none" w:sz="0" w:space="0" w:color="auto"/>
      </w:divBdr>
      <w:divsChild>
        <w:div w:id="401951392">
          <w:marLeft w:val="0"/>
          <w:marRight w:val="0"/>
          <w:marTop w:val="0"/>
          <w:marBottom w:val="0"/>
          <w:divBdr>
            <w:top w:val="none" w:sz="0" w:space="0" w:color="auto"/>
            <w:left w:val="none" w:sz="0" w:space="0" w:color="auto"/>
            <w:bottom w:val="none" w:sz="0" w:space="0" w:color="auto"/>
            <w:right w:val="none" w:sz="0" w:space="0" w:color="auto"/>
          </w:divBdr>
        </w:div>
        <w:div w:id="435831480">
          <w:marLeft w:val="0"/>
          <w:marRight w:val="0"/>
          <w:marTop w:val="0"/>
          <w:marBottom w:val="0"/>
          <w:divBdr>
            <w:top w:val="none" w:sz="0" w:space="0" w:color="auto"/>
            <w:left w:val="none" w:sz="0" w:space="0" w:color="auto"/>
            <w:bottom w:val="none" w:sz="0" w:space="0" w:color="auto"/>
            <w:right w:val="none" w:sz="0" w:space="0" w:color="auto"/>
          </w:divBdr>
        </w:div>
        <w:div w:id="495077927">
          <w:marLeft w:val="0"/>
          <w:marRight w:val="0"/>
          <w:marTop w:val="0"/>
          <w:marBottom w:val="0"/>
          <w:divBdr>
            <w:top w:val="none" w:sz="0" w:space="0" w:color="auto"/>
            <w:left w:val="none" w:sz="0" w:space="0" w:color="auto"/>
            <w:bottom w:val="none" w:sz="0" w:space="0" w:color="auto"/>
            <w:right w:val="none" w:sz="0" w:space="0" w:color="auto"/>
          </w:divBdr>
        </w:div>
        <w:div w:id="540167742">
          <w:marLeft w:val="0"/>
          <w:marRight w:val="0"/>
          <w:marTop w:val="0"/>
          <w:marBottom w:val="0"/>
          <w:divBdr>
            <w:top w:val="none" w:sz="0" w:space="0" w:color="auto"/>
            <w:left w:val="none" w:sz="0" w:space="0" w:color="auto"/>
            <w:bottom w:val="none" w:sz="0" w:space="0" w:color="auto"/>
            <w:right w:val="none" w:sz="0" w:space="0" w:color="auto"/>
          </w:divBdr>
        </w:div>
        <w:div w:id="623926311">
          <w:marLeft w:val="0"/>
          <w:marRight w:val="0"/>
          <w:marTop w:val="0"/>
          <w:marBottom w:val="0"/>
          <w:divBdr>
            <w:top w:val="none" w:sz="0" w:space="0" w:color="auto"/>
            <w:left w:val="none" w:sz="0" w:space="0" w:color="auto"/>
            <w:bottom w:val="none" w:sz="0" w:space="0" w:color="auto"/>
            <w:right w:val="none" w:sz="0" w:space="0" w:color="auto"/>
          </w:divBdr>
        </w:div>
        <w:div w:id="696274898">
          <w:marLeft w:val="0"/>
          <w:marRight w:val="0"/>
          <w:marTop w:val="0"/>
          <w:marBottom w:val="0"/>
          <w:divBdr>
            <w:top w:val="none" w:sz="0" w:space="0" w:color="auto"/>
            <w:left w:val="none" w:sz="0" w:space="0" w:color="auto"/>
            <w:bottom w:val="none" w:sz="0" w:space="0" w:color="auto"/>
            <w:right w:val="none" w:sz="0" w:space="0" w:color="auto"/>
          </w:divBdr>
        </w:div>
        <w:div w:id="713428270">
          <w:marLeft w:val="0"/>
          <w:marRight w:val="0"/>
          <w:marTop w:val="0"/>
          <w:marBottom w:val="0"/>
          <w:divBdr>
            <w:top w:val="none" w:sz="0" w:space="0" w:color="auto"/>
            <w:left w:val="none" w:sz="0" w:space="0" w:color="auto"/>
            <w:bottom w:val="none" w:sz="0" w:space="0" w:color="auto"/>
            <w:right w:val="none" w:sz="0" w:space="0" w:color="auto"/>
          </w:divBdr>
        </w:div>
        <w:div w:id="749886642">
          <w:marLeft w:val="0"/>
          <w:marRight w:val="0"/>
          <w:marTop w:val="0"/>
          <w:marBottom w:val="0"/>
          <w:divBdr>
            <w:top w:val="none" w:sz="0" w:space="0" w:color="auto"/>
            <w:left w:val="none" w:sz="0" w:space="0" w:color="auto"/>
            <w:bottom w:val="none" w:sz="0" w:space="0" w:color="auto"/>
            <w:right w:val="none" w:sz="0" w:space="0" w:color="auto"/>
          </w:divBdr>
        </w:div>
        <w:div w:id="1022514301">
          <w:marLeft w:val="0"/>
          <w:marRight w:val="0"/>
          <w:marTop w:val="0"/>
          <w:marBottom w:val="0"/>
          <w:divBdr>
            <w:top w:val="none" w:sz="0" w:space="0" w:color="auto"/>
            <w:left w:val="none" w:sz="0" w:space="0" w:color="auto"/>
            <w:bottom w:val="none" w:sz="0" w:space="0" w:color="auto"/>
            <w:right w:val="none" w:sz="0" w:space="0" w:color="auto"/>
          </w:divBdr>
        </w:div>
        <w:div w:id="1029835325">
          <w:marLeft w:val="0"/>
          <w:marRight w:val="0"/>
          <w:marTop w:val="0"/>
          <w:marBottom w:val="0"/>
          <w:divBdr>
            <w:top w:val="none" w:sz="0" w:space="0" w:color="auto"/>
            <w:left w:val="none" w:sz="0" w:space="0" w:color="auto"/>
            <w:bottom w:val="none" w:sz="0" w:space="0" w:color="auto"/>
            <w:right w:val="none" w:sz="0" w:space="0" w:color="auto"/>
          </w:divBdr>
        </w:div>
        <w:div w:id="1059746711">
          <w:marLeft w:val="0"/>
          <w:marRight w:val="0"/>
          <w:marTop w:val="0"/>
          <w:marBottom w:val="0"/>
          <w:divBdr>
            <w:top w:val="none" w:sz="0" w:space="0" w:color="auto"/>
            <w:left w:val="none" w:sz="0" w:space="0" w:color="auto"/>
            <w:bottom w:val="none" w:sz="0" w:space="0" w:color="auto"/>
            <w:right w:val="none" w:sz="0" w:space="0" w:color="auto"/>
          </w:divBdr>
        </w:div>
        <w:div w:id="1070687810">
          <w:marLeft w:val="0"/>
          <w:marRight w:val="0"/>
          <w:marTop w:val="0"/>
          <w:marBottom w:val="0"/>
          <w:divBdr>
            <w:top w:val="none" w:sz="0" w:space="0" w:color="auto"/>
            <w:left w:val="none" w:sz="0" w:space="0" w:color="auto"/>
            <w:bottom w:val="none" w:sz="0" w:space="0" w:color="auto"/>
            <w:right w:val="none" w:sz="0" w:space="0" w:color="auto"/>
          </w:divBdr>
        </w:div>
        <w:div w:id="1089426085">
          <w:marLeft w:val="0"/>
          <w:marRight w:val="0"/>
          <w:marTop w:val="0"/>
          <w:marBottom w:val="0"/>
          <w:divBdr>
            <w:top w:val="none" w:sz="0" w:space="0" w:color="auto"/>
            <w:left w:val="none" w:sz="0" w:space="0" w:color="auto"/>
            <w:bottom w:val="none" w:sz="0" w:space="0" w:color="auto"/>
            <w:right w:val="none" w:sz="0" w:space="0" w:color="auto"/>
          </w:divBdr>
        </w:div>
        <w:div w:id="1133209349">
          <w:marLeft w:val="0"/>
          <w:marRight w:val="0"/>
          <w:marTop w:val="0"/>
          <w:marBottom w:val="0"/>
          <w:divBdr>
            <w:top w:val="none" w:sz="0" w:space="0" w:color="auto"/>
            <w:left w:val="none" w:sz="0" w:space="0" w:color="auto"/>
            <w:bottom w:val="none" w:sz="0" w:space="0" w:color="auto"/>
            <w:right w:val="none" w:sz="0" w:space="0" w:color="auto"/>
          </w:divBdr>
        </w:div>
        <w:div w:id="1137529112">
          <w:marLeft w:val="0"/>
          <w:marRight w:val="0"/>
          <w:marTop w:val="0"/>
          <w:marBottom w:val="0"/>
          <w:divBdr>
            <w:top w:val="none" w:sz="0" w:space="0" w:color="auto"/>
            <w:left w:val="none" w:sz="0" w:space="0" w:color="auto"/>
            <w:bottom w:val="none" w:sz="0" w:space="0" w:color="auto"/>
            <w:right w:val="none" w:sz="0" w:space="0" w:color="auto"/>
          </w:divBdr>
        </w:div>
        <w:div w:id="1183008461">
          <w:marLeft w:val="0"/>
          <w:marRight w:val="0"/>
          <w:marTop w:val="0"/>
          <w:marBottom w:val="0"/>
          <w:divBdr>
            <w:top w:val="none" w:sz="0" w:space="0" w:color="auto"/>
            <w:left w:val="none" w:sz="0" w:space="0" w:color="auto"/>
            <w:bottom w:val="none" w:sz="0" w:space="0" w:color="auto"/>
            <w:right w:val="none" w:sz="0" w:space="0" w:color="auto"/>
          </w:divBdr>
        </w:div>
        <w:div w:id="1208374929">
          <w:marLeft w:val="0"/>
          <w:marRight w:val="0"/>
          <w:marTop w:val="0"/>
          <w:marBottom w:val="0"/>
          <w:divBdr>
            <w:top w:val="none" w:sz="0" w:space="0" w:color="auto"/>
            <w:left w:val="none" w:sz="0" w:space="0" w:color="auto"/>
            <w:bottom w:val="none" w:sz="0" w:space="0" w:color="auto"/>
            <w:right w:val="none" w:sz="0" w:space="0" w:color="auto"/>
          </w:divBdr>
        </w:div>
        <w:div w:id="1275552475">
          <w:marLeft w:val="0"/>
          <w:marRight w:val="0"/>
          <w:marTop w:val="0"/>
          <w:marBottom w:val="0"/>
          <w:divBdr>
            <w:top w:val="none" w:sz="0" w:space="0" w:color="auto"/>
            <w:left w:val="none" w:sz="0" w:space="0" w:color="auto"/>
            <w:bottom w:val="none" w:sz="0" w:space="0" w:color="auto"/>
            <w:right w:val="none" w:sz="0" w:space="0" w:color="auto"/>
          </w:divBdr>
        </w:div>
        <w:div w:id="1300725595">
          <w:marLeft w:val="0"/>
          <w:marRight w:val="0"/>
          <w:marTop w:val="0"/>
          <w:marBottom w:val="0"/>
          <w:divBdr>
            <w:top w:val="none" w:sz="0" w:space="0" w:color="auto"/>
            <w:left w:val="none" w:sz="0" w:space="0" w:color="auto"/>
            <w:bottom w:val="none" w:sz="0" w:space="0" w:color="auto"/>
            <w:right w:val="none" w:sz="0" w:space="0" w:color="auto"/>
          </w:divBdr>
        </w:div>
        <w:div w:id="1496913439">
          <w:marLeft w:val="0"/>
          <w:marRight w:val="0"/>
          <w:marTop w:val="0"/>
          <w:marBottom w:val="0"/>
          <w:divBdr>
            <w:top w:val="none" w:sz="0" w:space="0" w:color="auto"/>
            <w:left w:val="none" w:sz="0" w:space="0" w:color="auto"/>
            <w:bottom w:val="none" w:sz="0" w:space="0" w:color="auto"/>
            <w:right w:val="none" w:sz="0" w:space="0" w:color="auto"/>
          </w:divBdr>
        </w:div>
        <w:div w:id="1855799129">
          <w:marLeft w:val="0"/>
          <w:marRight w:val="0"/>
          <w:marTop w:val="0"/>
          <w:marBottom w:val="0"/>
          <w:divBdr>
            <w:top w:val="none" w:sz="0" w:space="0" w:color="auto"/>
            <w:left w:val="none" w:sz="0" w:space="0" w:color="auto"/>
            <w:bottom w:val="none" w:sz="0" w:space="0" w:color="auto"/>
            <w:right w:val="none" w:sz="0" w:space="0" w:color="auto"/>
          </w:divBdr>
        </w:div>
        <w:div w:id="1937975741">
          <w:marLeft w:val="0"/>
          <w:marRight w:val="0"/>
          <w:marTop w:val="0"/>
          <w:marBottom w:val="0"/>
          <w:divBdr>
            <w:top w:val="none" w:sz="0" w:space="0" w:color="auto"/>
            <w:left w:val="none" w:sz="0" w:space="0" w:color="auto"/>
            <w:bottom w:val="none" w:sz="0" w:space="0" w:color="auto"/>
            <w:right w:val="none" w:sz="0" w:space="0" w:color="auto"/>
          </w:divBdr>
        </w:div>
        <w:div w:id="1983384487">
          <w:marLeft w:val="0"/>
          <w:marRight w:val="0"/>
          <w:marTop w:val="0"/>
          <w:marBottom w:val="0"/>
          <w:divBdr>
            <w:top w:val="none" w:sz="0" w:space="0" w:color="auto"/>
            <w:left w:val="none" w:sz="0" w:space="0" w:color="auto"/>
            <w:bottom w:val="none" w:sz="0" w:space="0" w:color="auto"/>
            <w:right w:val="none" w:sz="0" w:space="0" w:color="auto"/>
          </w:divBdr>
        </w:div>
        <w:div w:id="2135176942">
          <w:marLeft w:val="0"/>
          <w:marRight w:val="0"/>
          <w:marTop w:val="0"/>
          <w:marBottom w:val="0"/>
          <w:divBdr>
            <w:top w:val="none" w:sz="0" w:space="0" w:color="auto"/>
            <w:left w:val="none" w:sz="0" w:space="0" w:color="auto"/>
            <w:bottom w:val="none" w:sz="0" w:space="0" w:color="auto"/>
            <w:right w:val="none" w:sz="0" w:space="0" w:color="auto"/>
          </w:divBdr>
        </w:div>
      </w:divsChild>
    </w:div>
    <w:div w:id="1829906707">
      <w:bodyDiv w:val="1"/>
      <w:marLeft w:val="0"/>
      <w:marRight w:val="0"/>
      <w:marTop w:val="0"/>
      <w:marBottom w:val="0"/>
      <w:divBdr>
        <w:top w:val="none" w:sz="0" w:space="0" w:color="auto"/>
        <w:left w:val="none" w:sz="0" w:space="0" w:color="auto"/>
        <w:bottom w:val="none" w:sz="0" w:space="0" w:color="auto"/>
        <w:right w:val="none" w:sz="0" w:space="0" w:color="auto"/>
      </w:divBdr>
      <w:divsChild>
        <w:div w:id="23867276">
          <w:marLeft w:val="0"/>
          <w:marRight w:val="0"/>
          <w:marTop w:val="0"/>
          <w:marBottom w:val="0"/>
          <w:divBdr>
            <w:top w:val="none" w:sz="0" w:space="0" w:color="auto"/>
            <w:left w:val="none" w:sz="0" w:space="0" w:color="auto"/>
            <w:bottom w:val="none" w:sz="0" w:space="0" w:color="auto"/>
            <w:right w:val="none" w:sz="0" w:space="0" w:color="auto"/>
          </w:divBdr>
        </w:div>
        <w:div w:id="79258430">
          <w:marLeft w:val="0"/>
          <w:marRight w:val="0"/>
          <w:marTop w:val="0"/>
          <w:marBottom w:val="0"/>
          <w:divBdr>
            <w:top w:val="none" w:sz="0" w:space="0" w:color="auto"/>
            <w:left w:val="none" w:sz="0" w:space="0" w:color="auto"/>
            <w:bottom w:val="none" w:sz="0" w:space="0" w:color="auto"/>
            <w:right w:val="none" w:sz="0" w:space="0" w:color="auto"/>
          </w:divBdr>
        </w:div>
        <w:div w:id="96104418">
          <w:marLeft w:val="0"/>
          <w:marRight w:val="0"/>
          <w:marTop w:val="0"/>
          <w:marBottom w:val="0"/>
          <w:divBdr>
            <w:top w:val="none" w:sz="0" w:space="0" w:color="auto"/>
            <w:left w:val="none" w:sz="0" w:space="0" w:color="auto"/>
            <w:bottom w:val="none" w:sz="0" w:space="0" w:color="auto"/>
            <w:right w:val="none" w:sz="0" w:space="0" w:color="auto"/>
          </w:divBdr>
        </w:div>
        <w:div w:id="125008519">
          <w:marLeft w:val="0"/>
          <w:marRight w:val="0"/>
          <w:marTop w:val="0"/>
          <w:marBottom w:val="0"/>
          <w:divBdr>
            <w:top w:val="none" w:sz="0" w:space="0" w:color="auto"/>
            <w:left w:val="none" w:sz="0" w:space="0" w:color="auto"/>
            <w:bottom w:val="none" w:sz="0" w:space="0" w:color="auto"/>
            <w:right w:val="none" w:sz="0" w:space="0" w:color="auto"/>
          </w:divBdr>
        </w:div>
        <w:div w:id="144050352">
          <w:marLeft w:val="0"/>
          <w:marRight w:val="0"/>
          <w:marTop w:val="0"/>
          <w:marBottom w:val="0"/>
          <w:divBdr>
            <w:top w:val="none" w:sz="0" w:space="0" w:color="auto"/>
            <w:left w:val="none" w:sz="0" w:space="0" w:color="auto"/>
            <w:bottom w:val="none" w:sz="0" w:space="0" w:color="auto"/>
            <w:right w:val="none" w:sz="0" w:space="0" w:color="auto"/>
          </w:divBdr>
        </w:div>
        <w:div w:id="182941102">
          <w:marLeft w:val="0"/>
          <w:marRight w:val="0"/>
          <w:marTop w:val="0"/>
          <w:marBottom w:val="0"/>
          <w:divBdr>
            <w:top w:val="none" w:sz="0" w:space="0" w:color="auto"/>
            <w:left w:val="none" w:sz="0" w:space="0" w:color="auto"/>
            <w:bottom w:val="none" w:sz="0" w:space="0" w:color="auto"/>
            <w:right w:val="none" w:sz="0" w:space="0" w:color="auto"/>
          </w:divBdr>
        </w:div>
        <w:div w:id="217864946">
          <w:marLeft w:val="0"/>
          <w:marRight w:val="0"/>
          <w:marTop w:val="0"/>
          <w:marBottom w:val="0"/>
          <w:divBdr>
            <w:top w:val="none" w:sz="0" w:space="0" w:color="auto"/>
            <w:left w:val="none" w:sz="0" w:space="0" w:color="auto"/>
            <w:bottom w:val="none" w:sz="0" w:space="0" w:color="auto"/>
            <w:right w:val="none" w:sz="0" w:space="0" w:color="auto"/>
          </w:divBdr>
        </w:div>
        <w:div w:id="317533975">
          <w:marLeft w:val="0"/>
          <w:marRight w:val="0"/>
          <w:marTop w:val="0"/>
          <w:marBottom w:val="0"/>
          <w:divBdr>
            <w:top w:val="none" w:sz="0" w:space="0" w:color="auto"/>
            <w:left w:val="none" w:sz="0" w:space="0" w:color="auto"/>
            <w:bottom w:val="none" w:sz="0" w:space="0" w:color="auto"/>
            <w:right w:val="none" w:sz="0" w:space="0" w:color="auto"/>
          </w:divBdr>
        </w:div>
        <w:div w:id="317534718">
          <w:marLeft w:val="0"/>
          <w:marRight w:val="0"/>
          <w:marTop w:val="0"/>
          <w:marBottom w:val="0"/>
          <w:divBdr>
            <w:top w:val="none" w:sz="0" w:space="0" w:color="auto"/>
            <w:left w:val="none" w:sz="0" w:space="0" w:color="auto"/>
            <w:bottom w:val="none" w:sz="0" w:space="0" w:color="auto"/>
            <w:right w:val="none" w:sz="0" w:space="0" w:color="auto"/>
          </w:divBdr>
        </w:div>
        <w:div w:id="324362239">
          <w:marLeft w:val="0"/>
          <w:marRight w:val="0"/>
          <w:marTop w:val="0"/>
          <w:marBottom w:val="0"/>
          <w:divBdr>
            <w:top w:val="none" w:sz="0" w:space="0" w:color="auto"/>
            <w:left w:val="none" w:sz="0" w:space="0" w:color="auto"/>
            <w:bottom w:val="none" w:sz="0" w:space="0" w:color="auto"/>
            <w:right w:val="none" w:sz="0" w:space="0" w:color="auto"/>
          </w:divBdr>
        </w:div>
        <w:div w:id="375010489">
          <w:marLeft w:val="0"/>
          <w:marRight w:val="0"/>
          <w:marTop w:val="0"/>
          <w:marBottom w:val="0"/>
          <w:divBdr>
            <w:top w:val="none" w:sz="0" w:space="0" w:color="auto"/>
            <w:left w:val="none" w:sz="0" w:space="0" w:color="auto"/>
            <w:bottom w:val="none" w:sz="0" w:space="0" w:color="auto"/>
            <w:right w:val="none" w:sz="0" w:space="0" w:color="auto"/>
          </w:divBdr>
        </w:div>
        <w:div w:id="376707469">
          <w:marLeft w:val="0"/>
          <w:marRight w:val="0"/>
          <w:marTop w:val="0"/>
          <w:marBottom w:val="0"/>
          <w:divBdr>
            <w:top w:val="none" w:sz="0" w:space="0" w:color="auto"/>
            <w:left w:val="none" w:sz="0" w:space="0" w:color="auto"/>
            <w:bottom w:val="none" w:sz="0" w:space="0" w:color="auto"/>
            <w:right w:val="none" w:sz="0" w:space="0" w:color="auto"/>
          </w:divBdr>
        </w:div>
        <w:div w:id="504637209">
          <w:marLeft w:val="0"/>
          <w:marRight w:val="0"/>
          <w:marTop w:val="0"/>
          <w:marBottom w:val="0"/>
          <w:divBdr>
            <w:top w:val="none" w:sz="0" w:space="0" w:color="auto"/>
            <w:left w:val="none" w:sz="0" w:space="0" w:color="auto"/>
            <w:bottom w:val="none" w:sz="0" w:space="0" w:color="auto"/>
            <w:right w:val="none" w:sz="0" w:space="0" w:color="auto"/>
          </w:divBdr>
        </w:div>
        <w:div w:id="542794306">
          <w:marLeft w:val="0"/>
          <w:marRight w:val="0"/>
          <w:marTop w:val="0"/>
          <w:marBottom w:val="0"/>
          <w:divBdr>
            <w:top w:val="none" w:sz="0" w:space="0" w:color="auto"/>
            <w:left w:val="none" w:sz="0" w:space="0" w:color="auto"/>
            <w:bottom w:val="none" w:sz="0" w:space="0" w:color="auto"/>
            <w:right w:val="none" w:sz="0" w:space="0" w:color="auto"/>
          </w:divBdr>
        </w:div>
        <w:div w:id="634138105">
          <w:marLeft w:val="0"/>
          <w:marRight w:val="0"/>
          <w:marTop w:val="0"/>
          <w:marBottom w:val="0"/>
          <w:divBdr>
            <w:top w:val="none" w:sz="0" w:space="0" w:color="auto"/>
            <w:left w:val="none" w:sz="0" w:space="0" w:color="auto"/>
            <w:bottom w:val="none" w:sz="0" w:space="0" w:color="auto"/>
            <w:right w:val="none" w:sz="0" w:space="0" w:color="auto"/>
          </w:divBdr>
        </w:div>
        <w:div w:id="692458394">
          <w:marLeft w:val="0"/>
          <w:marRight w:val="0"/>
          <w:marTop w:val="0"/>
          <w:marBottom w:val="0"/>
          <w:divBdr>
            <w:top w:val="none" w:sz="0" w:space="0" w:color="auto"/>
            <w:left w:val="none" w:sz="0" w:space="0" w:color="auto"/>
            <w:bottom w:val="none" w:sz="0" w:space="0" w:color="auto"/>
            <w:right w:val="none" w:sz="0" w:space="0" w:color="auto"/>
          </w:divBdr>
        </w:div>
        <w:div w:id="736974516">
          <w:marLeft w:val="0"/>
          <w:marRight w:val="0"/>
          <w:marTop w:val="0"/>
          <w:marBottom w:val="0"/>
          <w:divBdr>
            <w:top w:val="none" w:sz="0" w:space="0" w:color="auto"/>
            <w:left w:val="none" w:sz="0" w:space="0" w:color="auto"/>
            <w:bottom w:val="none" w:sz="0" w:space="0" w:color="auto"/>
            <w:right w:val="none" w:sz="0" w:space="0" w:color="auto"/>
          </w:divBdr>
        </w:div>
        <w:div w:id="738287928">
          <w:marLeft w:val="0"/>
          <w:marRight w:val="0"/>
          <w:marTop w:val="0"/>
          <w:marBottom w:val="0"/>
          <w:divBdr>
            <w:top w:val="none" w:sz="0" w:space="0" w:color="auto"/>
            <w:left w:val="none" w:sz="0" w:space="0" w:color="auto"/>
            <w:bottom w:val="none" w:sz="0" w:space="0" w:color="auto"/>
            <w:right w:val="none" w:sz="0" w:space="0" w:color="auto"/>
          </w:divBdr>
        </w:div>
        <w:div w:id="739912079">
          <w:marLeft w:val="0"/>
          <w:marRight w:val="0"/>
          <w:marTop w:val="0"/>
          <w:marBottom w:val="0"/>
          <w:divBdr>
            <w:top w:val="none" w:sz="0" w:space="0" w:color="auto"/>
            <w:left w:val="none" w:sz="0" w:space="0" w:color="auto"/>
            <w:bottom w:val="none" w:sz="0" w:space="0" w:color="auto"/>
            <w:right w:val="none" w:sz="0" w:space="0" w:color="auto"/>
          </w:divBdr>
        </w:div>
        <w:div w:id="740753894">
          <w:marLeft w:val="0"/>
          <w:marRight w:val="0"/>
          <w:marTop w:val="0"/>
          <w:marBottom w:val="0"/>
          <w:divBdr>
            <w:top w:val="none" w:sz="0" w:space="0" w:color="auto"/>
            <w:left w:val="none" w:sz="0" w:space="0" w:color="auto"/>
            <w:bottom w:val="none" w:sz="0" w:space="0" w:color="auto"/>
            <w:right w:val="none" w:sz="0" w:space="0" w:color="auto"/>
          </w:divBdr>
        </w:div>
        <w:div w:id="776944267">
          <w:marLeft w:val="0"/>
          <w:marRight w:val="0"/>
          <w:marTop w:val="0"/>
          <w:marBottom w:val="0"/>
          <w:divBdr>
            <w:top w:val="none" w:sz="0" w:space="0" w:color="auto"/>
            <w:left w:val="none" w:sz="0" w:space="0" w:color="auto"/>
            <w:bottom w:val="none" w:sz="0" w:space="0" w:color="auto"/>
            <w:right w:val="none" w:sz="0" w:space="0" w:color="auto"/>
          </w:divBdr>
        </w:div>
        <w:div w:id="809327656">
          <w:marLeft w:val="0"/>
          <w:marRight w:val="0"/>
          <w:marTop w:val="0"/>
          <w:marBottom w:val="0"/>
          <w:divBdr>
            <w:top w:val="none" w:sz="0" w:space="0" w:color="auto"/>
            <w:left w:val="none" w:sz="0" w:space="0" w:color="auto"/>
            <w:bottom w:val="none" w:sz="0" w:space="0" w:color="auto"/>
            <w:right w:val="none" w:sz="0" w:space="0" w:color="auto"/>
          </w:divBdr>
        </w:div>
        <w:div w:id="863202802">
          <w:marLeft w:val="0"/>
          <w:marRight w:val="0"/>
          <w:marTop w:val="0"/>
          <w:marBottom w:val="0"/>
          <w:divBdr>
            <w:top w:val="none" w:sz="0" w:space="0" w:color="auto"/>
            <w:left w:val="none" w:sz="0" w:space="0" w:color="auto"/>
            <w:bottom w:val="none" w:sz="0" w:space="0" w:color="auto"/>
            <w:right w:val="none" w:sz="0" w:space="0" w:color="auto"/>
          </w:divBdr>
        </w:div>
        <w:div w:id="964389552">
          <w:marLeft w:val="0"/>
          <w:marRight w:val="0"/>
          <w:marTop w:val="0"/>
          <w:marBottom w:val="0"/>
          <w:divBdr>
            <w:top w:val="none" w:sz="0" w:space="0" w:color="auto"/>
            <w:left w:val="none" w:sz="0" w:space="0" w:color="auto"/>
            <w:bottom w:val="none" w:sz="0" w:space="0" w:color="auto"/>
            <w:right w:val="none" w:sz="0" w:space="0" w:color="auto"/>
          </w:divBdr>
        </w:div>
        <w:div w:id="983319053">
          <w:marLeft w:val="0"/>
          <w:marRight w:val="0"/>
          <w:marTop w:val="0"/>
          <w:marBottom w:val="0"/>
          <w:divBdr>
            <w:top w:val="none" w:sz="0" w:space="0" w:color="auto"/>
            <w:left w:val="none" w:sz="0" w:space="0" w:color="auto"/>
            <w:bottom w:val="none" w:sz="0" w:space="0" w:color="auto"/>
            <w:right w:val="none" w:sz="0" w:space="0" w:color="auto"/>
          </w:divBdr>
        </w:div>
        <w:div w:id="986862307">
          <w:marLeft w:val="0"/>
          <w:marRight w:val="0"/>
          <w:marTop w:val="0"/>
          <w:marBottom w:val="0"/>
          <w:divBdr>
            <w:top w:val="none" w:sz="0" w:space="0" w:color="auto"/>
            <w:left w:val="none" w:sz="0" w:space="0" w:color="auto"/>
            <w:bottom w:val="none" w:sz="0" w:space="0" w:color="auto"/>
            <w:right w:val="none" w:sz="0" w:space="0" w:color="auto"/>
          </w:divBdr>
        </w:div>
        <w:div w:id="1021665103">
          <w:marLeft w:val="0"/>
          <w:marRight w:val="0"/>
          <w:marTop w:val="0"/>
          <w:marBottom w:val="0"/>
          <w:divBdr>
            <w:top w:val="none" w:sz="0" w:space="0" w:color="auto"/>
            <w:left w:val="none" w:sz="0" w:space="0" w:color="auto"/>
            <w:bottom w:val="none" w:sz="0" w:space="0" w:color="auto"/>
            <w:right w:val="none" w:sz="0" w:space="0" w:color="auto"/>
          </w:divBdr>
        </w:div>
        <w:div w:id="1044524462">
          <w:marLeft w:val="0"/>
          <w:marRight w:val="0"/>
          <w:marTop w:val="0"/>
          <w:marBottom w:val="0"/>
          <w:divBdr>
            <w:top w:val="none" w:sz="0" w:space="0" w:color="auto"/>
            <w:left w:val="none" w:sz="0" w:space="0" w:color="auto"/>
            <w:bottom w:val="none" w:sz="0" w:space="0" w:color="auto"/>
            <w:right w:val="none" w:sz="0" w:space="0" w:color="auto"/>
          </w:divBdr>
        </w:div>
        <w:div w:id="1046176849">
          <w:marLeft w:val="0"/>
          <w:marRight w:val="0"/>
          <w:marTop w:val="0"/>
          <w:marBottom w:val="0"/>
          <w:divBdr>
            <w:top w:val="none" w:sz="0" w:space="0" w:color="auto"/>
            <w:left w:val="none" w:sz="0" w:space="0" w:color="auto"/>
            <w:bottom w:val="none" w:sz="0" w:space="0" w:color="auto"/>
            <w:right w:val="none" w:sz="0" w:space="0" w:color="auto"/>
          </w:divBdr>
        </w:div>
        <w:div w:id="1046487514">
          <w:marLeft w:val="0"/>
          <w:marRight w:val="0"/>
          <w:marTop w:val="0"/>
          <w:marBottom w:val="0"/>
          <w:divBdr>
            <w:top w:val="none" w:sz="0" w:space="0" w:color="auto"/>
            <w:left w:val="none" w:sz="0" w:space="0" w:color="auto"/>
            <w:bottom w:val="none" w:sz="0" w:space="0" w:color="auto"/>
            <w:right w:val="none" w:sz="0" w:space="0" w:color="auto"/>
          </w:divBdr>
        </w:div>
        <w:div w:id="1064992213">
          <w:marLeft w:val="0"/>
          <w:marRight w:val="0"/>
          <w:marTop w:val="0"/>
          <w:marBottom w:val="0"/>
          <w:divBdr>
            <w:top w:val="none" w:sz="0" w:space="0" w:color="auto"/>
            <w:left w:val="none" w:sz="0" w:space="0" w:color="auto"/>
            <w:bottom w:val="none" w:sz="0" w:space="0" w:color="auto"/>
            <w:right w:val="none" w:sz="0" w:space="0" w:color="auto"/>
          </w:divBdr>
        </w:div>
        <w:div w:id="1119880253">
          <w:marLeft w:val="0"/>
          <w:marRight w:val="0"/>
          <w:marTop w:val="0"/>
          <w:marBottom w:val="0"/>
          <w:divBdr>
            <w:top w:val="none" w:sz="0" w:space="0" w:color="auto"/>
            <w:left w:val="none" w:sz="0" w:space="0" w:color="auto"/>
            <w:bottom w:val="none" w:sz="0" w:space="0" w:color="auto"/>
            <w:right w:val="none" w:sz="0" w:space="0" w:color="auto"/>
          </w:divBdr>
        </w:div>
        <w:div w:id="1153596062">
          <w:marLeft w:val="0"/>
          <w:marRight w:val="0"/>
          <w:marTop w:val="0"/>
          <w:marBottom w:val="0"/>
          <w:divBdr>
            <w:top w:val="none" w:sz="0" w:space="0" w:color="auto"/>
            <w:left w:val="none" w:sz="0" w:space="0" w:color="auto"/>
            <w:bottom w:val="none" w:sz="0" w:space="0" w:color="auto"/>
            <w:right w:val="none" w:sz="0" w:space="0" w:color="auto"/>
          </w:divBdr>
        </w:div>
        <w:div w:id="1235359031">
          <w:marLeft w:val="0"/>
          <w:marRight w:val="0"/>
          <w:marTop w:val="0"/>
          <w:marBottom w:val="0"/>
          <w:divBdr>
            <w:top w:val="none" w:sz="0" w:space="0" w:color="auto"/>
            <w:left w:val="none" w:sz="0" w:space="0" w:color="auto"/>
            <w:bottom w:val="none" w:sz="0" w:space="0" w:color="auto"/>
            <w:right w:val="none" w:sz="0" w:space="0" w:color="auto"/>
          </w:divBdr>
        </w:div>
        <w:div w:id="1266843200">
          <w:marLeft w:val="0"/>
          <w:marRight w:val="0"/>
          <w:marTop w:val="0"/>
          <w:marBottom w:val="0"/>
          <w:divBdr>
            <w:top w:val="none" w:sz="0" w:space="0" w:color="auto"/>
            <w:left w:val="none" w:sz="0" w:space="0" w:color="auto"/>
            <w:bottom w:val="none" w:sz="0" w:space="0" w:color="auto"/>
            <w:right w:val="none" w:sz="0" w:space="0" w:color="auto"/>
          </w:divBdr>
        </w:div>
        <w:div w:id="1311058712">
          <w:marLeft w:val="0"/>
          <w:marRight w:val="0"/>
          <w:marTop w:val="0"/>
          <w:marBottom w:val="0"/>
          <w:divBdr>
            <w:top w:val="none" w:sz="0" w:space="0" w:color="auto"/>
            <w:left w:val="none" w:sz="0" w:space="0" w:color="auto"/>
            <w:bottom w:val="none" w:sz="0" w:space="0" w:color="auto"/>
            <w:right w:val="none" w:sz="0" w:space="0" w:color="auto"/>
          </w:divBdr>
        </w:div>
        <w:div w:id="1312490936">
          <w:marLeft w:val="0"/>
          <w:marRight w:val="0"/>
          <w:marTop w:val="0"/>
          <w:marBottom w:val="0"/>
          <w:divBdr>
            <w:top w:val="none" w:sz="0" w:space="0" w:color="auto"/>
            <w:left w:val="none" w:sz="0" w:space="0" w:color="auto"/>
            <w:bottom w:val="none" w:sz="0" w:space="0" w:color="auto"/>
            <w:right w:val="none" w:sz="0" w:space="0" w:color="auto"/>
          </w:divBdr>
        </w:div>
        <w:div w:id="1464545055">
          <w:marLeft w:val="0"/>
          <w:marRight w:val="0"/>
          <w:marTop w:val="0"/>
          <w:marBottom w:val="0"/>
          <w:divBdr>
            <w:top w:val="none" w:sz="0" w:space="0" w:color="auto"/>
            <w:left w:val="none" w:sz="0" w:space="0" w:color="auto"/>
            <w:bottom w:val="none" w:sz="0" w:space="0" w:color="auto"/>
            <w:right w:val="none" w:sz="0" w:space="0" w:color="auto"/>
          </w:divBdr>
        </w:div>
        <w:div w:id="1475218487">
          <w:marLeft w:val="0"/>
          <w:marRight w:val="0"/>
          <w:marTop w:val="0"/>
          <w:marBottom w:val="0"/>
          <w:divBdr>
            <w:top w:val="none" w:sz="0" w:space="0" w:color="auto"/>
            <w:left w:val="none" w:sz="0" w:space="0" w:color="auto"/>
            <w:bottom w:val="none" w:sz="0" w:space="0" w:color="auto"/>
            <w:right w:val="none" w:sz="0" w:space="0" w:color="auto"/>
          </w:divBdr>
        </w:div>
        <w:div w:id="1505047555">
          <w:marLeft w:val="0"/>
          <w:marRight w:val="0"/>
          <w:marTop w:val="0"/>
          <w:marBottom w:val="0"/>
          <w:divBdr>
            <w:top w:val="none" w:sz="0" w:space="0" w:color="auto"/>
            <w:left w:val="none" w:sz="0" w:space="0" w:color="auto"/>
            <w:bottom w:val="none" w:sz="0" w:space="0" w:color="auto"/>
            <w:right w:val="none" w:sz="0" w:space="0" w:color="auto"/>
          </w:divBdr>
        </w:div>
        <w:div w:id="1548957643">
          <w:marLeft w:val="0"/>
          <w:marRight w:val="0"/>
          <w:marTop w:val="0"/>
          <w:marBottom w:val="0"/>
          <w:divBdr>
            <w:top w:val="none" w:sz="0" w:space="0" w:color="auto"/>
            <w:left w:val="none" w:sz="0" w:space="0" w:color="auto"/>
            <w:bottom w:val="none" w:sz="0" w:space="0" w:color="auto"/>
            <w:right w:val="none" w:sz="0" w:space="0" w:color="auto"/>
          </w:divBdr>
        </w:div>
        <w:div w:id="1582523928">
          <w:marLeft w:val="0"/>
          <w:marRight w:val="0"/>
          <w:marTop w:val="0"/>
          <w:marBottom w:val="0"/>
          <w:divBdr>
            <w:top w:val="none" w:sz="0" w:space="0" w:color="auto"/>
            <w:left w:val="none" w:sz="0" w:space="0" w:color="auto"/>
            <w:bottom w:val="none" w:sz="0" w:space="0" w:color="auto"/>
            <w:right w:val="none" w:sz="0" w:space="0" w:color="auto"/>
          </w:divBdr>
        </w:div>
        <w:div w:id="1668942216">
          <w:marLeft w:val="0"/>
          <w:marRight w:val="0"/>
          <w:marTop w:val="0"/>
          <w:marBottom w:val="0"/>
          <w:divBdr>
            <w:top w:val="none" w:sz="0" w:space="0" w:color="auto"/>
            <w:left w:val="none" w:sz="0" w:space="0" w:color="auto"/>
            <w:bottom w:val="none" w:sz="0" w:space="0" w:color="auto"/>
            <w:right w:val="none" w:sz="0" w:space="0" w:color="auto"/>
          </w:divBdr>
        </w:div>
        <w:div w:id="1692606944">
          <w:marLeft w:val="0"/>
          <w:marRight w:val="0"/>
          <w:marTop w:val="0"/>
          <w:marBottom w:val="0"/>
          <w:divBdr>
            <w:top w:val="none" w:sz="0" w:space="0" w:color="auto"/>
            <w:left w:val="none" w:sz="0" w:space="0" w:color="auto"/>
            <w:bottom w:val="none" w:sz="0" w:space="0" w:color="auto"/>
            <w:right w:val="none" w:sz="0" w:space="0" w:color="auto"/>
          </w:divBdr>
        </w:div>
        <w:div w:id="1696803411">
          <w:marLeft w:val="0"/>
          <w:marRight w:val="0"/>
          <w:marTop w:val="0"/>
          <w:marBottom w:val="0"/>
          <w:divBdr>
            <w:top w:val="none" w:sz="0" w:space="0" w:color="auto"/>
            <w:left w:val="none" w:sz="0" w:space="0" w:color="auto"/>
            <w:bottom w:val="none" w:sz="0" w:space="0" w:color="auto"/>
            <w:right w:val="none" w:sz="0" w:space="0" w:color="auto"/>
          </w:divBdr>
        </w:div>
        <w:div w:id="1702322201">
          <w:marLeft w:val="0"/>
          <w:marRight w:val="0"/>
          <w:marTop w:val="0"/>
          <w:marBottom w:val="0"/>
          <w:divBdr>
            <w:top w:val="none" w:sz="0" w:space="0" w:color="auto"/>
            <w:left w:val="none" w:sz="0" w:space="0" w:color="auto"/>
            <w:bottom w:val="none" w:sz="0" w:space="0" w:color="auto"/>
            <w:right w:val="none" w:sz="0" w:space="0" w:color="auto"/>
          </w:divBdr>
        </w:div>
        <w:div w:id="1715081173">
          <w:marLeft w:val="0"/>
          <w:marRight w:val="0"/>
          <w:marTop w:val="0"/>
          <w:marBottom w:val="0"/>
          <w:divBdr>
            <w:top w:val="none" w:sz="0" w:space="0" w:color="auto"/>
            <w:left w:val="none" w:sz="0" w:space="0" w:color="auto"/>
            <w:bottom w:val="none" w:sz="0" w:space="0" w:color="auto"/>
            <w:right w:val="none" w:sz="0" w:space="0" w:color="auto"/>
          </w:divBdr>
        </w:div>
        <w:div w:id="1796561314">
          <w:marLeft w:val="0"/>
          <w:marRight w:val="0"/>
          <w:marTop w:val="0"/>
          <w:marBottom w:val="0"/>
          <w:divBdr>
            <w:top w:val="none" w:sz="0" w:space="0" w:color="auto"/>
            <w:left w:val="none" w:sz="0" w:space="0" w:color="auto"/>
            <w:bottom w:val="none" w:sz="0" w:space="0" w:color="auto"/>
            <w:right w:val="none" w:sz="0" w:space="0" w:color="auto"/>
          </w:divBdr>
        </w:div>
        <w:div w:id="1825312969">
          <w:marLeft w:val="0"/>
          <w:marRight w:val="0"/>
          <w:marTop w:val="0"/>
          <w:marBottom w:val="0"/>
          <w:divBdr>
            <w:top w:val="none" w:sz="0" w:space="0" w:color="auto"/>
            <w:left w:val="none" w:sz="0" w:space="0" w:color="auto"/>
            <w:bottom w:val="none" w:sz="0" w:space="0" w:color="auto"/>
            <w:right w:val="none" w:sz="0" w:space="0" w:color="auto"/>
          </w:divBdr>
        </w:div>
        <w:div w:id="1874951827">
          <w:marLeft w:val="0"/>
          <w:marRight w:val="0"/>
          <w:marTop w:val="0"/>
          <w:marBottom w:val="0"/>
          <w:divBdr>
            <w:top w:val="none" w:sz="0" w:space="0" w:color="auto"/>
            <w:left w:val="none" w:sz="0" w:space="0" w:color="auto"/>
            <w:bottom w:val="none" w:sz="0" w:space="0" w:color="auto"/>
            <w:right w:val="none" w:sz="0" w:space="0" w:color="auto"/>
          </w:divBdr>
        </w:div>
        <w:div w:id="1905211483">
          <w:marLeft w:val="0"/>
          <w:marRight w:val="0"/>
          <w:marTop w:val="0"/>
          <w:marBottom w:val="0"/>
          <w:divBdr>
            <w:top w:val="none" w:sz="0" w:space="0" w:color="auto"/>
            <w:left w:val="none" w:sz="0" w:space="0" w:color="auto"/>
            <w:bottom w:val="none" w:sz="0" w:space="0" w:color="auto"/>
            <w:right w:val="none" w:sz="0" w:space="0" w:color="auto"/>
          </w:divBdr>
        </w:div>
        <w:div w:id="1917861050">
          <w:marLeft w:val="0"/>
          <w:marRight w:val="0"/>
          <w:marTop w:val="0"/>
          <w:marBottom w:val="0"/>
          <w:divBdr>
            <w:top w:val="none" w:sz="0" w:space="0" w:color="auto"/>
            <w:left w:val="none" w:sz="0" w:space="0" w:color="auto"/>
            <w:bottom w:val="none" w:sz="0" w:space="0" w:color="auto"/>
            <w:right w:val="none" w:sz="0" w:space="0" w:color="auto"/>
          </w:divBdr>
        </w:div>
        <w:div w:id="1955478374">
          <w:marLeft w:val="0"/>
          <w:marRight w:val="0"/>
          <w:marTop w:val="0"/>
          <w:marBottom w:val="0"/>
          <w:divBdr>
            <w:top w:val="none" w:sz="0" w:space="0" w:color="auto"/>
            <w:left w:val="none" w:sz="0" w:space="0" w:color="auto"/>
            <w:bottom w:val="none" w:sz="0" w:space="0" w:color="auto"/>
            <w:right w:val="none" w:sz="0" w:space="0" w:color="auto"/>
          </w:divBdr>
        </w:div>
        <w:div w:id="1966767091">
          <w:marLeft w:val="0"/>
          <w:marRight w:val="0"/>
          <w:marTop w:val="0"/>
          <w:marBottom w:val="0"/>
          <w:divBdr>
            <w:top w:val="none" w:sz="0" w:space="0" w:color="auto"/>
            <w:left w:val="none" w:sz="0" w:space="0" w:color="auto"/>
            <w:bottom w:val="none" w:sz="0" w:space="0" w:color="auto"/>
            <w:right w:val="none" w:sz="0" w:space="0" w:color="auto"/>
          </w:divBdr>
        </w:div>
        <w:div w:id="2040623772">
          <w:marLeft w:val="0"/>
          <w:marRight w:val="0"/>
          <w:marTop w:val="0"/>
          <w:marBottom w:val="0"/>
          <w:divBdr>
            <w:top w:val="none" w:sz="0" w:space="0" w:color="auto"/>
            <w:left w:val="none" w:sz="0" w:space="0" w:color="auto"/>
            <w:bottom w:val="none" w:sz="0" w:space="0" w:color="auto"/>
            <w:right w:val="none" w:sz="0" w:space="0" w:color="auto"/>
          </w:divBdr>
        </w:div>
        <w:div w:id="2104836763">
          <w:marLeft w:val="0"/>
          <w:marRight w:val="0"/>
          <w:marTop w:val="0"/>
          <w:marBottom w:val="0"/>
          <w:divBdr>
            <w:top w:val="none" w:sz="0" w:space="0" w:color="auto"/>
            <w:left w:val="none" w:sz="0" w:space="0" w:color="auto"/>
            <w:bottom w:val="none" w:sz="0" w:space="0" w:color="auto"/>
            <w:right w:val="none" w:sz="0" w:space="0" w:color="auto"/>
          </w:divBdr>
        </w:div>
      </w:divsChild>
    </w:div>
    <w:div w:id="1833596557">
      <w:bodyDiv w:val="1"/>
      <w:marLeft w:val="0"/>
      <w:marRight w:val="0"/>
      <w:marTop w:val="0"/>
      <w:marBottom w:val="0"/>
      <w:divBdr>
        <w:top w:val="none" w:sz="0" w:space="0" w:color="auto"/>
        <w:left w:val="none" w:sz="0" w:space="0" w:color="auto"/>
        <w:bottom w:val="none" w:sz="0" w:space="0" w:color="auto"/>
        <w:right w:val="none" w:sz="0" w:space="0" w:color="auto"/>
      </w:divBdr>
    </w:div>
    <w:div w:id="2015109919">
      <w:bodyDiv w:val="1"/>
      <w:marLeft w:val="0"/>
      <w:marRight w:val="0"/>
      <w:marTop w:val="0"/>
      <w:marBottom w:val="0"/>
      <w:divBdr>
        <w:top w:val="none" w:sz="0" w:space="0" w:color="auto"/>
        <w:left w:val="none" w:sz="0" w:space="0" w:color="auto"/>
        <w:bottom w:val="none" w:sz="0" w:space="0" w:color="auto"/>
        <w:right w:val="none" w:sz="0" w:space="0" w:color="auto"/>
      </w:divBdr>
      <w:divsChild>
        <w:div w:id="32733494">
          <w:marLeft w:val="0"/>
          <w:marRight w:val="0"/>
          <w:marTop w:val="0"/>
          <w:marBottom w:val="0"/>
          <w:divBdr>
            <w:top w:val="none" w:sz="0" w:space="0" w:color="auto"/>
            <w:left w:val="none" w:sz="0" w:space="0" w:color="auto"/>
            <w:bottom w:val="none" w:sz="0" w:space="0" w:color="auto"/>
            <w:right w:val="none" w:sz="0" w:space="0" w:color="auto"/>
          </w:divBdr>
        </w:div>
        <w:div w:id="84570324">
          <w:marLeft w:val="0"/>
          <w:marRight w:val="0"/>
          <w:marTop w:val="0"/>
          <w:marBottom w:val="0"/>
          <w:divBdr>
            <w:top w:val="none" w:sz="0" w:space="0" w:color="auto"/>
            <w:left w:val="none" w:sz="0" w:space="0" w:color="auto"/>
            <w:bottom w:val="none" w:sz="0" w:space="0" w:color="auto"/>
            <w:right w:val="none" w:sz="0" w:space="0" w:color="auto"/>
          </w:divBdr>
        </w:div>
        <w:div w:id="148982319">
          <w:marLeft w:val="0"/>
          <w:marRight w:val="0"/>
          <w:marTop w:val="0"/>
          <w:marBottom w:val="0"/>
          <w:divBdr>
            <w:top w:val="none" w:sz="0" w:space="0" w:color="auto"/>
            <w:left w:val="none" w:sz="0" w:space="0" w:color="auto"/>
            <w:bottom w:val="none" w:sz="0" w:space="0" w:color="auto"/>
            <w:right w:val="none" w:sz="0" w:space="0" w:color="auto"/>
          </w:divBdr>
        </w:div>
        <w:div w:id="152258858">
          <w:marLeft w:val="0"/>
          <w:marRight w:val="0"/>
          <w:marTop w:val="0"/>
          <w:marBottom w:val="0"/>
          <w:divBdr>
            <w:top w:val="none" w:sz="0" w:space="0" w:color="auto"/>
            <w:left w:val="none" w:sz="0" w:space="0" w:color="auto"/>
            <w:bottom w:val="none" w:sz="0" w:space="0" w:color="auto"/>
            <w:right w:val="none" w:sz="0" w:space="0" w:color="auto"/>
          </w:divBdr>
        </w:div>
        <w:div w:id="290405005">
          <w:marLeft w:val="0"/>
          <w:marRight w:val="0"/>
          <w:marTop w:val="0"/>
          <w:marBottom w:val="0"/>
          <w:divBdr>
            <w:top w:val="none" w:sz="0" w:space="0" w:color="auto"/>
            <w:left w:val="none" w:sz="0" w:space="0" w:color="auto"/>
            <w:bottom w:val="none" w:sz="0" w:space="0" w:color="auto"/>
            <w:right w:val="none" w:sz="0" w:space="0" w:color="auto"/>
          </w:divBdr>
        </w:div>
        <w:div w:id="303314500">
          <w:marLeft w:val="0"/>
          <w:marRight w:val="0"/>
          <w:marTop w:val="0"/>
          <w:marBottom w:val="0"/>
          <w:divBdr>
            <w:top w:val="none" w:sz="0" w:space="0" w:color="auto"/>
            <w:left w:val="none" w:sz="0" w:space="0" w:color="auto"/>
            <w:bottom w:val="none" w:sz="0" w:space="0" w:color="auto"/>
            <w:right w:val="none" w:sz="0" w:space="0" w:color="auto"/>
          </w:divBdr>
        </w:div>
        <w:div w:id="318194587">
          <w:marLeft w:val="0"/>
          <w:marRight w:val="0"/>
          <w:marTop w:val="0"/>
          <w:marBottom w:val="0"/>
          <w:divBdr>
            <w:top w:val="none" w:sz="0" w:space="0" w:color="auto"/>
            <w:left w:val="none" w:sz="0" w:space="0" w:color="auto"/>
            <w:bottom w:val="none" w:sz="0" w:space="0" w:color="auto"/>
            <w:right w:val="none" w:sz="0" w:space="0" w:color="auto"/>
          </w:divBdr>
        </w:div>
        <w:div w:id="450246876">
          <w:marLeft w:val="0"/>
          <w:marRight w:val="0"/>
          <w:marTop w:val="0"/>
          <w:marBottom w:val="0"/>
          <w:divBdr>
            <w:top w:val="none" w:sz="0" w:space="0" w:color="auto"/>
            <w:left w:val="none" w:sz="0" w:space="0" w:color="auto"/>
            <w:bottom w:val="none" w:sz="0" w:space="0" w:color="auto"/>
            <w:right w:val="none" w:sz="0" w:space="0" w:color="auto"/>
          </w:divBdr>
        </w:div>
        <w:div w:id="467818476">
          <w:marLeft w:val="0"/>
          <w:marRight w:val="0"/>
          <w:marTop w:val="0"/>
          <w:marBottom w:val="0"/>
          <w:divBdr>
            <w:top w:val="none" w:sz="0" w:space="0" w:color="auto"/>
            <w:left w:val="none" w:sz="0" w:space="0" w:color="auto"/>
            <w:bottom w:val="none" w:sz="0" w:space="0" w:color="auto"/>
            <w:right w:val="none" w:sz="0" w:space="0" w:color="auto"/>
          </w:divBdr>
        </w:div>
        <w:div w:id="479342797">
          <w:marLeft w:val="0"/>
          <w:marRight w:val="0"/>
          <w:marTop w:val="0"/>
          <w:marBottom w:val="0"/>
          <w:divBdr>
            <w:top w:val="none" w:sz="0" w:space="0" w:color="auto"/>
            <w:left w:val="none" w:sz="0" w:space="0" w:color="auto"/>
            <w:bottom w:val="none" w:sz="0" w:space="0" w:color="auto"/>
            <w:right w:val="none" w:sz="0" w:space="0" w:color="auto"/>
          </w:divBdr>
        </w:div>
        <w:div w:id="493106078">
          <w:marLeft w:val="0"/>
          <w:marRight w:val="0"/>
          <w:marTop w:val="0"/>
          <w:marBottom w:val="0"/>
          <w:divBdr>
            <w:top w:val="none" w:sz="0" w:space="0" w:color="auto"/>
            <w:left w:val="none" w:sz="0" w:space="0" w:color="auto"/>
            <w:bottom w:val="none" w:sz="0" w:space="0" w:color="auto"/>
            <w:right w:val="none" w:sz="0" w:space="0" w:color="auto"/>
          </w:divBdr>
        </w:div>
        <w:div w:id="512035927">
          <w:marLeft w:val="0"/>
          <w:marRight w:val="0"/>
          <w:marTop w:val="0"/>
          <w:marBottom w:val="0"/>
          <w:divBdr>
            <w:top w:val="none" w:sz="0" w:space="0" w:color="auto"/>
            <w:left w:val="none" w:sz="0" w:space="0" w:color="auto"/>
            <w:bottom w:val="none" w:sz="0" w:space="0" w:color="auto"/>
            <w:right w:val="none" w:sz="0" w:space="0" w:color="auto"/>
          </w:divBdr>
        </w:div>
        <w:div w:id="585655071">
          <w:marLeft w:val="0"/>
          <w:marRight w:val="0"/>
          <w:marTop w:val="0"/>
          <w:marBottom w:val="0"/>
          <w:divBdr>
            <w:top w:val="none" w:sz="0" w:space="0" w:color="auto"/>
            <w:left w:val="none" w:sz="0" w:space="0" w:color="auto"/>
            <w:bottom w:val="none" w:sz="0" w:space="0" w:color="auto"/>
            <w:right w:val="none" w:sz="0" w:space="0" w:color="auto"/>
          </w:divBdr>
        </w:div>
        <w:div w:id="603924332">
          <w:marLeft w:val="0"/>
          <w:marRight w:val="0"/>
          <w:marTop w:val="0"/>
          <w:marBottom w:val="0"/>
          <w:divBdr>
            <w:top w:val="none" w:sz="0" w:space="0" w:color="auto"/>
            <w:left w:val="none" w:sz="0" w:space="0" w:color="auto"/>
            <w:bottom w:val="none" w:sz="0" w:space="0" w:color="auto"/>
            <w:right w:val="none" w:sz="0" w:space="0" w:color="auto"/>
          </w:divBdr>
        </w:div>
        <w:div w:id="654577169">
          <w:marLeft w:val="0"/>
          <w:marRight w:val="0"/>
          <w:marTop w:val="0"/>
          <w:marBottom w:val="0"/>
          <w:divBdr>
            <w:top w:val="none" w:sz="0" w:space="0" w:color="auto"/>
            <w:left w:val="none" w:sz="0" w:space="0" w:color="auto"/>
            <w:bottom w:val="none" w:sz="0" w:space="0" w:color="auto"/>
            <w:right w:val="none" w:sz="0" w:space="0" w:color="auto"/>
          </w:divBdr>
        </w:div>
        <w:div w:id="715201755">
          <w:marLeft w:val="0"/>
          <w:marRight w:val="0"/>
          <w:marTop w:val="0"/>
          <w:marBottom w:val="0"/>
          <w:divBdr>
            <w:top w:val="none" w:sz="0" w:space="0" w:color="auto"/>
            <w:left w:val="none" w:sz="0" w:space="0" w:color="auto"/>
            <w:bottom w:val="none" w:sz="0" w:space="0" w:color="auto"/>
            <w:right w:val="none" w:sz="0" w:space="0" w:color="auto"/>
          </w:divBdr>
        </w:div>
        <w:div w:id="744492836">
          <w:marLeft w:val="0"/>
          <w:marRight w:val="0"/>
          <w:marTop w:val="0"/>
          <w:marBottom w:val="0"/>
          <w:divBdr>
            <w:top w:val="none" w:sz="0" w:space="0" w:color="auto"/>
            <w:left w:val="none" w:sz="0" w:space="0" w:color="auto"/>
            <w:bottom w:val="none" w:sz="0" w:space="0" w:color="auto"/>
            <w:right w:val="none" w:sz="0" w:space="0" w:color="auto"/>
          </w:divBdr>
        </w:div>
        <w:div w:id="762530456">
          <w:marLeft w:val="0"/>
          <w:marRight w:val="0"/>
          <w:marTop w:val="0"/>
          <w:marBottom w:val="0"/>
          <w:divBdr>
            <w:top w:val="none" w:sz="0" w:space="0" w:color="auto"/>
            <w:left w:val="none" w:sz="0" w:space="0" w:color="auto"/>
            <w:bottom w:val="none" w:sz="0" w:space="0" w:color="auto"/>
            <w:right w:val="none" w:sz="0" w:space="0" w:color="auto"/>
          </w:divBdr>
        </w:div>
        <w:div w:id="769279504">
          <w:marLeft w:val="0"/>
          <w:marRight w:val="0"/>
          <w:marTop w:val="0"/>
          <w:marBottom w:val="0"/>
          <w:divBdr>
            <w:top w:val="none" w:sz="0" w:space="0" w:color="auto"/>
            <w:left w:val="none" w:sz="0" w:space="0" w:color="auto"/>
            <w:bottom w:val="none" w:sz="0" w:space="0" w:color="auto"/>
            <w:right w:val="none" w:sz="0" w:space="0" w:color="auto"/>
          </w:divBdr>
        </w:div>
        <w:div w:id="941496543">
          <w:marLeft w:val="0"/>
          <w:marRight w:val="0"/>
          <w:marTop w:val="0"/>
          <w:marBottom w:val="0"/>
          <w:divBdr>
            <w:top w:val="none" w:sz="0" w:space="0" w:color="auto"/>
            <w:left w:val="none" w:sz="0" w:space="0" w:color="auto"/>
            <w:bottom w:val="none" w:sz="0" w:space="0" w:color="auto"/>
            <w:right w:val="none" w:sz="0" w:space="0" w:color="auto"/>
          </w:divBdr>
        </w:div>
        <w:div w:id="947196695">
          <w:marLeft w:val="0"/>
          <w:marRight w:val="0"/>
          <w:marTop w:val="0"/>
          <w:marBottom w:val="0"/>
          <w:divBdr>
            <w:top w:val="none" w:sz="0" w:space="0" w:color="auto"/>
            <w:left w:val="none" w:sz="0" w:space="0" w:color="auto"/>
            <w:bottom w:val="none" w:sz="0" w:space="0" w:color="auto"/>
            <w:right w:val="none" w:sz="0" w:space="0" w:color="auto"/>
          </w:divBdr>
        </w:div>
        <w:div w:id="998193645">
          <w:marLeft w:val="0"/>
          <w:marRight w:val="0"/>
          <w:marTop w:val="0"/>
          <w:marBottom w:val="0"/>
          <w:divBdr>
            <w:top w:val="none" w:sz="0" w:space="0" w:color="auto"/>
            <w:left w:val="none" w:sz="0" w:space="0" w:color="auto"/>
            <w:bottom w:val="none" w:sz="0" w:space="0" w:color="auto"/>
            <w:right w:val="none" w:sz="0" w:space="0" w:color="auto"/>
          </w:divBdr>
        </w:div>
        <w:div w:id="1018434169">
          <w:marLeft w:val="0"/>
          <w:marRight w:val="0"/>
          <w:marTop w:val="0"/>
          <w:marBottom w:val="0"/>
          <w:divBdr>
            <w:top w:val="none" w:sz="0" w:space="0" w:color="auto"/>
            <w:left w:val="none" w:sz="0" w:space="0" w:color="auto"/>
            <w:bottom w:val="none" w:sz="0" w:space="0" w:color="auto"/>
            <w:right w:val="none" w:sz="0" w:space="0" w:color="auto"/>
          </w:divBdr>
        </w:div>
        <w:div w:id="1060639114">
          <w:marLeft w:val="0"/>
          <w:marRight w:val="0"/>
          <w:marTop w:val="0"/>
          <w:marBottom w:val="0"/>
          <w:divBdr>
            <w:top w:val="none" w:sz="0" w:space="0" w:color="auto"/>
            <w:left w:val="none" w:sz="0" w:space="0" w:color="auto"/>
            <w:bottom w:val="none" w:sz="0" w:space="0" w:color="auto"/>
            <w:right w:val="none" w:sz="0" w:space="0" w:color="auto"/>
          </w:divBdr>
        </w:div>
        <w:div w:id="1080978864">
          <w:marLeft w:val="0"/>
          <w:marRight w:val="0"/>
          <w:marTop w:val="0"/>
          <w:marBottom w:val="0"/>
          <w:divBdr>
            <w:top w:val="none" w:sz="0" w:space="0" w:color="auto"/>
            <w:left w:val="none" w:sz="0" w:space="0" w:color="auto"/>
            <w:bottom w:val="none" w:sz="0" w:space="0" w:color="auto"/>
            <w:right w:val="none" w:sz="0" w:space="0" w:color="auto"/>
          </w:divBdr>
        </w:div>
        <w:div w:id="1135566592">
          <w:marLeft w:val="0"/>
          <w:marRight w:val="0"/>
          <w:marTop w:val="0"/>
          <w:marBottom w:val="0"/>
          <w:divBdr>
            <w:top w:val="none" w:sz="0" w:space="0" w:color="auto"/>
            <w:left w:val="none" w:sz="0" w:space="0" w:color="auto"/>
            <w:bottom w:val="none" w:sz="0" w:space="0" w:color="auto"/>
            <w:right w:val="none" w:sz="0" w:space="0" w:color="auto"/>
          </w:divBdr>
        </w:div>
        <w:div w:id="1141926522">
          <w:marLeft w:val="0"/>
          <w:marRight w:val="0"/>
          <w:marTop w:val="0"/>
          <w:marBottom w:val="0"/>
          <w:divBdr>
            <w:top w:val="none" w:sz="0" w:space="0" w:color="auto"/>
            <w:left w:val="none" w:sz="0" w:space="0" w:color="auto"/>
            <w:bottom w:val="none" w:sz="0" w:space="0" w:color="auto"/>
            <w:right w:val="none" w:sz="0" w:space="0" w:color="auto"/>
          </w:divBdr>
        </w:div>
        <w:div w:id="1163669461">
          <w:marLeft w:val="0"/>
          <w:marRight w:val="0"/>
          <w:marTop w:val="0"/>
          <w:marBottom w:val="0"/>
          <w:divBdr>
            <w:top w:val="none" w:sz="0" w:space="0" w:color="auto"/>
            <w:left w:val="none" w:sz="0" w:space="0" w:color="auto"/>
            <w:bottom w:val="none" w:sz="0" w:space="0" w:color="auto"/>
            <w:right w:val="none" w:sz="0" w:space="0" w:color="auto"/>
          </w:divBdr>
        </w:div>
        <w:div w:id="1246302119">
          <w:marLeft w:val="0"/>
          <w:marRight w:val="0"/>
          <w:marTop w:val="0"/>
          <w:marBottom w:val="0"/>
          <w:divBdr>
            <w:top w:val="none" w:sz="0" w:space="0" w:color="auto"/>
            <w:left w:val="none" w:sz="0" w:space="0" w:color="auto"/>
            <w:bottom w:val="none" w:sz="0" w:space="0" w:color="auto"/>
            <w:right w:val="none" w:sz="0" w:space="0" w:color="auto"/>
          </w:divBdr>
        </w:div>
        <w:div w:id="1274361067">
          <w:marLeft w:val="0"/>
          <w:marRight w:val="0"/>
          <w:marTop w:val="0"/>
          <w:marBottom w:val="0"/>
          <w:divBdr>
            <w:top w:val="none" w:sz="0" w:space="0" w:color="auto"/>
            <w:left w:val="none" w:sz="0" w:space="0" w:color="auto"/>
            <w:bottom w:val="none" w:sz="0" w:space="0" w:color="auto"/>
            <w:right w:val="none" w:sz="0" w:space="0" w:color="auto"/>
          </w:divBdr>
        </w:div>
        <w:div w:id="1348865674">
          <w:marLeft w:val="0"/>
          <w:marRight w:val="0"/>
          <w:marTop w:val="0"/>
          <w:marBottom w:val="0"/>
          <w:divBdr>
            <w:top w:val="none" w:sz="0" w:space="0" w:color="auto"/>
            <w:left w:val="none" w:sz="0" w:space="0" w:color="auto"/>
            <w:bottom w:val="none" w:sz="0" w:space="0" w:color="auto"/>
            <w:right w:val="none" w:sz="0" w:space="0" w:color="auto"/>
          </w:divBdr>
        </w:div>
        <w:div w:id="1363743943">
          <w:marLeft w:val="0"/>
          <w:marRight w:val="0"/>
          <w:marTop w:val="0"/>
          <w:marBottom w:val="0"/>
          <w:divBdr>
            <w:top w:val="none" w:sz="0" w:space="0" w:color="auto"/>
            <w:left w:val="none" w:sz="0" w:space="0" w:color="auto"/>
            <w:bottom w:val="none" w:sz="0" w:space="0" w:color="auto"/>
            <w:right w:val="none" w:sz="0" w:space="0" w:color="auto"/>
          </w:divBdr>
        </w:div>
        <w:div w:id="1438718524">
          <w:marLeft w:val="0"/>
          <w:marRight w:val="0"/>
          <w:marTop w:val="0"/>
          <w:marBottom w:val="0"/>
          <w:divBdr>
            <w:top w:val="none" w:sz="0" w:space="0" w:color="auto"/>
            <w:left w:val="none" w:sz="0" w:space="0" w:color="auto"/>
            <w:bottom w:val="none" w:sz="0" w:space="0" w:color="auto"/>
            <w:right w:val="none" w:sz="0" w:space="0" w:color="auto"/>
          </w:divBdr>
        </w:div>
        <w:div w:id="1446077607">
          <w:marLeft w:val="0"/>
          <w:marRight w:val="0"/>
          <w:marTop w:val="0"/>
          <w:marBottom w:val="0"/>
          <w:divBdr>
            <w:top w:val="none" w:sz="0" w:space="0" w:color="auto"/>
            <w:left w:val="none" w:sz="0" w:space="0" w:color="auto"/>
            <w:bottom w:val="none" w:sz="0" w:space="0" w:color="auto"/>
            <w:right w:val="none" w:sz="0" w:space="0" w:color="auto"/>
          </w:divBdr>
        </w:div>
        <w:div w:id="1446459245">
          <w:marLeft w:val="0"/>
          <w:marRight w:val="0"/>
          <w:marTop w:val="0"/>
          <w:marBottom w:val="0"/>
          <w:divBdr>
            <w:top w:val="none" w:sz="0" w:space="0" w:color="auto"/>
            <w:left w:val="none" w:sz="0" w:space="0" w:color="auto"/>
            <w:bottom w:val="none" w:sz="0" w:space="0" w:color="auto"/>
            <w:right w:val="none" w:sz="0" w:space="0" w:color="auto"/>
          </w:divBdr>
        </w:div>
        <w:div w:id="1513059982">
          <w:marLeft w:val="0"/>
          <w:marRight w:val="0"/>
          <w:marTop w:val="0"/>
          <w:marBottom w:val="0"/>
          <w:divBdr>
            <w:top w:val="none" w:sz="0" w:space="0" w:color="auto"/>
            <w:left w:val="none" w:sz="0" w:space="0" w:color="auto"/>
            <w:bottom w:val="none" w:sz="0" w:space="0" w:color="auto"/>
            <w:right w:val="none" w:sz="0" w:space="0" w:color="auto"/>
          </w:divBdr>
        </w:div>
        <w:div w:id="1526358280">
          <w:marLeft w:val="0"/>
          <w:marRight w:val="0"/>
          <w:marTop w:val="0"/>
          <w:marBottom w:val="0"/>
          <w:divBdr>
            <w:top w:val="none" w:sz="0" w:space="0" w:color="auto"/>
            <w:left w:val="none" w:sz="0" w:space="0" w:color="auto"/>
            <w:bottom w:val="none" w:sz="0" w:space="0" w:color="auto"/>
            <w:right w:val="none" w:sz="0" w:space="0" w:color="auto"/>
          </w:divBdr>
        </w:div>
        <w:div w:id="1566990416">
          <w:marLeft w:val="0"/>
          <w:marRight w:val="0"/>
          <w:marTop w:val="0"/>
          <w:marBottom w:val="0"/>
          <w:divBdr>
            <w:top w:val="none" w:sz="0" w:space="0" w:color="auto"/>
            <w:left w:val="none" w:sz="0" w:space="0" w:color="auto"/>
            <w:bottom w:val="none" w:sz="0" w:space="0" w:color="auto"/>
            <w:right w:val="none" w:sz="0" w:space="0" w:color="auto"/>
          </w:divBdr>
        </w:div>
        <w:div w:id="1584795478">
          <w:marLeft w:val="0"/>
          <w:marRight w:val="0"/>
          <w:marTop w:val="0"/>
          <w:marBottom w:val="0"/>
          <w:divBdr>
            <w:top w:val="none" w:sz="0" w:space="0" w:color="auto"/>
            <w:left w:val="none" w:sz="0" w:space="0" w:color="auto"/>
            <w:bottom w:val="none" w:sz="0" w:space="0" w:color="auto"/>
            <w:right w:val="none" w:sz="0" w:space="0" w:color="auto"/>
          </w:divBdr>
        </w:div>
        <w:div w:id="1630165758">
          <w:marLeft w:val="0"/>
          <w:marRight w:val="0"/>
          <w:marTop w:val="0"/>
          <w:marBottom w:val="0"/>
          <w:divBdr>
            <w:top w:val="none" w:sz="0" w:space="0" w:color="auto"/>
            <w:left w:val="none" w:sz="0" w:space="0" w:color="auto"/>
            <w:bottom w:val="none" w:sz="0" w:space="0" w:color="auto"/>
            <w:right w:val="none" w:sz="0" w:space="0" w:color="auto"/>
          </w:divBdr>
        </w:div>
        <w:div w:id="1698115239">
          <w:marLeft w:val="0"/>
          <w:marRight w:val="0"/>
          <w:marTop w:val="0"/>
          <w:marBottom w:val="0"/>
          <w:divBdr>
            <w:top w:val="none" w:sz="0" w:space="0" w:color="auto"/>
            <w:left w:val="none" w:sz="0" w:space="0" w:color="auto"/>
            <w:bottom w:val="none" w:sz="0" w:space="0" w:color="auto"/>
            <w:right w:val="none" w:sz="0" w:space="0" w:color="auto"/>
          </w:divBdr>
        </w:div>
        <w:div w:id="1721589834">
          <w:marLeft w:val="0"/>
          <w:marRight w:val="0"/>
          <w:marTop w:val="0"/>
          <w:marBottom w:val="0"/>
          <w:divBdr>
            <w:top w:val="none" w:sz="0" w:space="0" w:color="auto"/>
            <w:left w:val="none" w:sz="0" w:space="0" w:color="auto"/>
            <w:bottom w:val="none" w:sz="0" w:space="0" w:color="auto"/>
            <w:right w:val="none" w:sz="0" w:space="0" w:color="auto"/>
          </w:divBdr>
        </w:div>
        <w:div w:id="1774082637">
          <w:marLeft w:val="0"/>
          <w:marRight w:val="0"/>
          <w:marTop w:val="0"/>
          <w:marBottom w:val="0"/>
          <w:divBdr>
            <w:top w:val="none" w:sz="0" w:space="0" w:color="auto"/>
            <w:left w:val="none" w:sz="0" w:space="0" w:color="auto"/>
            <w:bottom w:val="none" w:sz="0" w:space="0" w:color="auto"/>
            <w:right w:val="none" w:sz="0" w:space="0" w:color="auto"/>
          </w:divBdr>
        </w:div>
        <w:div w:id="1815412900">
          <w:marLeft w:val="0"/>
          <w:marRight w:val="0"/>
          <w:marTop w:val="0"/>
          <w:marBottom w:val="0"/>
          <w:divBdr>
            <w:top w:val="none" w:sz="0" w:space="0" w:color="auto"/>
            <w:left w:val="none" w:sz="0" w:space="0" w:color="auto"/>
            <w:bottom w:val="none" w:sz="0" w:space="0" w:color="auto"/>
            <w:right w:val="none" w:sz="0" w:space="0" w:color="auto"/>
          </w:divBdr>
        </w:div>
        <w:div w:id="1841846512">
          <w:marLeft w:val="0"/>
          <w:marRight w:val="0"/>
          <w:marTop w:val="0"/>
          <w:marBottom w:val="0"/>
          <w:divBdr>
            <w:top w:val="none" w:sz="0" w:space="0" w:color="auto"/>
            <w:left w:val="none" w:sz="0" w:space="0" w:color="auto"/>
            <w:bottom w:val="none" w:sz="0" w:space="0" w:color="auto"/>
            <w:right w:val="none" w:sz="0" w:space="0" w:color="auto"/>
          </w:divBdr>
        </w:div>
        <w:div w:id="1859271715">
          <w:marLeft w:val="0"/>
          <w:marRight w:val="0"/>
          <w:marTop w:val="0"/>
          <w:marBottom w:val="0"/>
          <w:divBdr>
            <w:top w:val="none" w:sz="0" w:space="0" w:color="auto"/>
            <w:left w:val="none" w:sz="0" w:space="0" w:color="auto"/>
            <w:bottom w:val="none" w:sz="0" w:space="0" w:color="auto"/>
            <w:right w:val="none" w:sz="0" w:space="0" w:color="auto"/>
          </w:divBdr>
        </w:div>
        <w:div w:id="1867714683">
          <w:marLeft w:val="0"/>
          <w:marRight w:val="0"/>
          <w:marTop w:val="0"/>
          <w:marBottom w:val="0"/>
          <w:divBdr>
            <w:top w:val="none" w:sz="0" w:space="0" w:color="auto"/>
            <w:left w:val="none" w:sz="0" w:space="0" w:color="auto"/>
            <w:bottom w:val="none" w:sz="0" w:space="0" w:color="auto"/>
            <w:right w:val="none" w:sz="0" w:space="0" w:color="auto"/>
          </w:divBdr>
        </w:div>
        <w:div w:id="1872839541">
          <w:marLeft w:val="0"/>
          <w:marRight w:val="0"/>
          <w:marTop w:val="0"/>
          <w:marBottom w:val="0"/>
          <w:divBdr>
            <w:top w:val="none" w:sz="0" w:space="0" w:color="auto"/>
            <w:left w:val="none" w:sz="0" w:space="0" w:color="auto"/>
            <w:bottom w:val="none" w:sz="0" w:space="0" w:color="auto"/>
            <w:right w:val="none" w:sz="0" w:space="0" w:color="auto"/>
          </w:divBdr>
        </w:div>
        <w:div w:id="1884898852">
          <w:marLeft w:val="0"/>
          <w:marRight w:val="0"/>
          <w:marTop w:val="0"/>
          <w:marBottom w:val="0"/>
          <w:divBdr>
            <w:top w:val="none" w:sz="0" w:space="0" w:color="auto"/>
            <w:left w:val="none" w:sz="0" w:space="0" w:color="auto"/>
            <w:bottom w:val="none" w:sz="0" w:space="0" w:color="auto"/>
            <w:right w:val="none" w:sz="0" w:space="0" w:color="auto"/>
          </w:divBdr>
        </w:div>
        <w:div w:id="1927759616">
          <w:marLeft w:val="0"/>
          <w:marRight w:val="0"/>
          <w:marTop w:val="0"/>
          <w:marBottom w:val="0"/>
          <w:divBdr>
            <w:top w:val="none" w:sz="0" w:space="0" w:color="auto"/>
            <w:left w:val="none" w:sz="0" w:space="0" w:color="auto"/>
            <w:bottom w:val="none" w:sz="0" w:space="0" w:color="auto"/>
            <w:right w:val="none" w:sz="0" w:space="0" w:color="auto"/>
          </w:divBdr>
        </w:div>
        <w:div w:id="1940794595">
          <w:marLeft w:val="0"/>
          <w:marRight w:val="0"/>
          <w:marTop w:val="0"/>
          <w:marBottom w:val="0"/>
          <w:divBdr>
            <w:top w:val="none" w:sz="0" w:space="0" w:color="auto"/>
            <w:left w:val="none" w:sz="0" w:space="0" w:color="auto"/>
            <w:bottom w:val="none" w:sz="0" w:space="0" w:color="auto"/>
            <w:right w:val="none" w:sz="0" w:space="0" w:color="auto"/>
          </w:divBdr>
        </w:div>
        <w:div w:id="1952010868">
          <w:marLeft w:val="0"/>
          <w:marRight w:val="0"/>
          <w:marTop w:val="0"/>
          <w:marBottom w:val="0"/>
          <w:divBdr>
            <w:top w:val="none" w:sz="0" w:space="0" w:color="auto"/>
            <w:left w:val="none" w:sz="0" w:space="0" w:color="auto"/>
            <w:bottom w:val="none" w:sz="0" w:space="0" w:color="auto"/>
            <w:right w:val="none" w:sz="0" w:space="0" w:color="auto"/>
          </w:divBdr>
        </w:div>
        <w:div w:id="1958026624">
          <w:marLeft w:val="0"/>
          <w:marRight w:val="0"/>
          <w:marTop w:val="0"/>
          <w:marBottom w:val="0"/>
          <w:divBdr>
            <w:top w:val="none" w:sz="0" w:space="0" w:color="auto"/>
            <w:left w:val="none" w:sz="0" w:space="0" w:color="auto"/>
            <w:bottom w:val="none" w:sz="0" w:space="0" w:color="auto"/>
            <w:right w:val="none" w:sz="0" w:space="0" w:color="auto"/>
          </w:divBdr>
        </w:div>
        <w:div w:id="1962762602">
          <w:marLeft w:val="0"/>
          <w:marRight w:val="0"/>
          <w:marTop w:val="0"/>
          <w:marBottom w:val="0"/>
          <w:divBdr>
            <w:top w:val="none" w:sz="0" w:space="0" w:color="auto"/>
            <w:left w:val="none" w:sz="0" w:space="0" w:color="auto"/>
            <w:bottom w:val="none" w:sz="0" w:space="0" w:color="auto"/>
            <w:right w:val="none" w:sz="0" w:space="0" w:color="auto"/>
          </w:divBdr>
        </w:div>
        <w:div w:id="1995260722">
          <w:marLeft w:val="0"/>
          <w:marRight w:val="0"/>
          <w:marTop w:val="0"/>
          <w:marBottom w:val="0"/>
          <w:divBdr>
            <w:top w:val="none" w:sz="0" w:space="0" w:color="auto"/>
            <w:left w:val="none" w:sz="0" w:space="0" w:color="auto"/>
            <w:bottom w:val="none" w:sz="0" w:space="0" w:color="auto"/>
            <w:right w:val="none" w:sz="0" w:space="0" w:color="auto"/>
          </w:divBdr>
        </w:div>
        <w:div w:id="2067604889">
          <w:marLeft w:val="0"/>
          <w:marRight w:val="0"/>
          <w:marTop w:val="0"/>
          <w:marBottom w:val="0"/>
          <w:divBdr>
            <w:top w:val="none" w:sz="0" w:space="0" w:color="auto"/>
            <w:left w:val="none" w:sz="0" w:space="0" w:color="auto"/>
            <w:bottom w:val="none" w:sz="0" w:space="0" w:color="auto"/>
            <w:right w:val="none" w:sz="0" w:space="0" w:color="auto"/>
          </w:divBdr>
        </w:div>
      </w:divsChild>
    </w:div>
    <w:div w:id="205672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3jandry@bundamulia.ac.id%20" TargetMode="Externa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900">
                <a:solidFill>
                  <a:sysClr val="windowText" lastClr="000000"/>
                </a:solidFill>
                <a:latin typeface="Times New Roman" panose="02020603050405020304" pitchFamily="18" charset="0"/>
                <a:cs typeface="Times New Roman" panose="02020603050405020304" pitchFamily="18" charset="0"/>
              </a:rPr>
              <a:t>Maturity Level Representative</a:t>
            </a:r>
          </a:p>
        </c:rich>
      </c:tx>
      <c:overlay val="0"/>
      <c:spPr>
        <a:noFill/>
        <a:ln>
          <a:noFill/>
        </a:ln>
        <a:effectLst/>
      </c:spPr>
    </c:title>
    <c:autoTitleDeleted val="0"/>
    <c:plotArea>
      <c:layout/>
      <c:radarChart>
        <c:radarStyle val="marker"/>
        <c:varyColors val="0"/>
        <c:ser>
          <c:idx val="0"/>
          <c:order val="0"/>
          <c:tx>
            <c:strRef>
              <c:f>Sheet1!$B$1</c:f>
              <c:strCache>
                <c:ptCount val="1"/>
                <c:pt idx="0">
                  <c:v>Current Level</c:v>
                </c:pt>
              </c:strCache>
            </c:strRef>
          </c:tx>
          <c:spPr>
            <a:ln w="28575" cap="rnd">
              <a:solidFill>
                <a:schemeClr val="accent1"/>
              </a:solidFill>
              <a:round/>
            </a:ln>
            <a:effectLst/>
          </c:spPr>
          <c:marker>
            <c:symbol val="none"/>
          </c:marker>
          <c:cat>
            <c:strRef>
              <c:f>Sheet1!$A$2:$A$6</c:f>
              <c:strCache>
                <c:ptCount val="5"/>
                <c:pt idx="0">
                  <c:v>PO3</c:v>
                </c:pt>
                <c:pt idx="1">
                  <c:v>PO4</c:v>
                </c:pt>
                <c:pt idx="2">
                  <c:v>PO6</c:v>
                </c:pt>
                <c:pt idx="3">
                  <c:v>PO8</c:v>
                </c:pt>
                <c:pt idx="4">
                  <c:v>AI4</c:v>
                </c:pt>
              </c:strCache>
            </c:strRef>
          </c:cat>
          <c:val>
            <c:numRef>
              <c:f>Sheet1!$B$2:$B$6</c:f>
              <c:numCache>
                <c:formatCode>General</c:formatCode>
                <c:ptCount val="5"/>
                <c:pt idx="0">
                  <c:v>1.33</c:v>
                </c:pt>
                <c:pt idx="1">
                  <c:v>1.18</c:v>
                </c:pt>
                <c:pt idx="2">
                  <c:v>1</c:v>
                </c:pt>
                <c:pt idx="3">
                  <c:v>1.2</c:v>
                </c:pt>
                <c:pt idx="4">
                  <c:v>0.75</c:v>
                </c:pt>
              </c:numCache>
            </c:numRef>
          </c:val>
          <c:extLst xmlns:c16r2="http://schemas.microsoft.com/office/drawing/2015/06/chart">
            <c:ext xmlns:c16="http://schemas.microsoft.com/office/drawing/2014/chart" uri="{C3380CC4-5D6E-409C-BE32-E72D297353CC}">
              <c16:uniqueId val="{00000000-0E8D-4E02-8103-0C22BF01B64D}"/>
            </c:ext>
          </c:extLst>
        </c:ser>
        <c:ser>
          <c:idx val="1"/>
          <c:order val="1"/>
          <c:tx>
            <c:strRef>
              <c:f>Sheet1!$C$1</c:f>
              <c:strCache>
                <c:ptCount val="1"/>
                <c:pt idx="0">
                  <c:v>Expected Level</c:v>
                </c:pt>
              </c:strCache>
            </c:strRef>
          </c:tx>
          <c:spPr>
            <a:ln w="28575" cap="rnd">
              <a:solidFill>
                <a:schemeClr val="accent2"/>
              </a:solidFill>
              <a:round/>
            </a:ln>
            <a:effectLst/>
          </c:spPr>
          <c:marker>
            <c:symbol val="none"/>
          </c:marker>
          <c:cat>
            <c:strRef>
              <c:f>Sheet1!$A$2:$A$6</c:f>
              <c:strCache>
                <c:ptCount val="5"/>
                <c:pt idx="0">
                  <c:v>PO3</c:v>
                </c:pt>
                <c:pt idx="1">
                  <c:v>PO4</c:v>
                </c:pt>
                <c:pt idx="2">
                  <c:v>PO6</c:v>
                </c:pt>
                <c:pt idx="3">
                  <c:v>PO8</c:v>
                </c:pt>
                <c:pt idx="4">
                  <c:v>AI4</c:v>
                </c:pt>
              </c:strCache>
            </c:strRef>
          </c:cat>
          <c:val>
            <c:numRef>
              <c:f>Sheet1!$C$2:$C$6</c:f>
              <c:numCache>
                <c:formatCode>General</c:formatCode>
                <c:ptCount val="5"/>
                <c:pt idx="0">
                  <c:v>3</c:v>
                </c:pt>
                <c:pt idx="1">
                  <c:v>3</c:v>
                </c:pt>
                <c:pt idx="2">
                  <c:v>3</c:v>
                </c:pt>
                <c:pt idx="3">
                  <c:v>3</c:v>
                </c:pt>
                <c:pt idx="4">
                  <c:v>2</c:v>
                </c:pt>
              </c:numCache>
            </c:numRef>
          </c:val>
          <c:extLst xmlns:c16r2="http://schemas.microsoft.com/office/drawing/2015/06/chart">
            <c:ext xmlns:c16="http://schemas.microsoft.com/office/drawing/2014/chart" uri="{C3380CC4-5D6E-409C-BE32-E72D297353CC}">
              <c16:uniqueId val="{00000001-0E8D-4E02-8103-0C22BF01B64D}"/>
            </c:ext>
          </c:extLst>
        </c:ser>
        <c:dLbls>
          <c:showLegendKey val="0"/>
          <c:showVal val="0"/>
          <c:showCatName val="0"/>
          <c:showSerName val="0"/>
          <c:showPercent val="0"/>
          <c:showBubbleSize val="0"/>
        </c:dLbls>
        <c:axId val="109568384"/>
        <c:axId val="109569920"/>
      </c:radarChart>
      <c:catAx>
        <c:axId val="1095683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569920"/>
        <c:crosses val="autoZero"/>
        <c:auto val="1"/>
        <c:lblAlgn val="ctr"/>
        <c:lblOffset val="100"/>
        <c:noMultiLvlLbl val="0"/>
      </c:catAx>
      <c:valAx>
        <c:axId val="109569920"/>
        <c:scaling>
          <c:orientation val="minMax"/>
          <c:max val="5"/>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9568384"/>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24947-4737-4D36-AA2B-A5C014C13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1139</TotalTime>
  <Pages>12</Pages>
  <Words>5521</Words>
  <Characters>31471</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Template Jurnal IJCCS</vt:lpstr>
    </vt:vector>
  </TitlesOfParts>
  <Company>IndoCEISS</Company>
  <LinksUpToDate>false</LinksUpToDate>
  <CharactersWithSpaces>36919</CharactersWithSpaces>
  <SharedDoc>false</SharedDoc>
  <HLinks>
    <vt:vector size="18" baseType="variant">
      <vt:variant>
        <vt:i4>7995491</vt:i4>
      </vt:variant>
      <vt:variant>
        <vt:i4>12</vt:i4>
      </vt:variant>
      <vt:variant>
        <vt:i4>0</vt:i4>
      </vt:variant>
      <vt:variant>
        <vt:i4>5</vt:i4>
      </vt:variant>
      <vt:variant>
        <vt:lpwstr>http://www.fuzzy.cs.uni-magdeburg/</vt:lpwstr>
      </vt:variant>
      <vt:variant>
        <vt:lpwstr/>
      </vt:variant>
      <vt:variant>
        <vt:i4>7995491</vt:i4>
      </vt:variant>
      <vt:variant>
        <vt:i4>9</vt:i4>
      </vt:variant>
      <vt:variant>
        <vt:i4>0</vt:i4>
      </vt:variant>
      <vt:variant>
        <vt:i4>5</vt:i4>
      </vt:variant>
      <vt:variant>
        <vt:lpwstr>http://www.fuzzy.cs.uni-magdeburg/</vt:lpwstr>
      </vt:variant>
      <vt:variant>
        <vt:lpwstr/>
      </vt:variant>
      <vt:variant>
        <vt:i4>7471192</vt:i4>
      </vt:variant>
      <vt:variant>
        <vt:i4>0</vt:i4>
      </vt:variant>
      <vt:variant>
        <vt:i4>0</vt:i4>
      </vt:variant>
      <vt:variant>
        <vt:i4>5</vt:i4>
      </vt:variant>
      <vt:variant>
        <vt:lpwstr>mailto:indoceiss@gmail.com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Jurnal IJCCS</dc:title>
  <dc:creator>Paholo Iman Prakoso</dc:creator>
  <cp:lastModifiedBy>jfa</cp:lastModifiedBy>
  <cp:revision>1</cp:revision>
  <cp:lastPrinted>2012-02-08T07:40:00Z</cp:lastPrinted>
  <dcterms:created xsi:type="dcterms:W3CDTF">2018-03-25T11:42:00Z</dcterms:created>
  <dcterms:modified xsi:type="dcterms:W3CDTF">2018-03-27T07:12:00Z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7d8ceb48-81cb-3a88-9ad7-aba7863e7852</vt:lpwstr>
  </property>
</Properties>
</file>